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4105"/>
        <w:gridCol w:w="2841"/>
        <w:gridCol w:w="3260"/>
        <w:gridCol w:w="3543"/>
      </w:tblGrid>
      <w:tr w:rsidR="00CC051E" w:rsidRPr="00CC051E" w14:paraId="69FE1635" w14:textId="77777777" w:rsidTr="00911307">
        <w:trPr>
          <w:trHeight w:val="626"/>
          <w:tblHeader/>
        </w:trPr>
        <w:tc>
          <w:tcPr>
            <w:tcW w:w="851" w:type="dxa"/>
            <w:shd w:val="clear" w:color="auto" w:fill="FFCC00"/>
          </w:tcPr>
          <w:p w14:paraId="41660910" w14:textId="77777777" w:rsidR="00CC051E" w:rsidRPr="00CC051E" w:rsidRDefault="00CC051E" w:rsidP="00CC051E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b/>
                <w:sz w:val="18"/>
                <w:szCs w:val="18"/>
              </w:rPr>
              <w:t>Nr.</w:t>
            </w:r>
          </w:p>
        </w:tc>
        <w:tc>
          <w:tcPr>
            <w:tcW w:w="10206" w:type="dxa"/>
            <w:gridSpan w:val="3"/>
            <w:shd w:val="clear" w:color="auto" w:fill="FFCC00"/>
          </w:tcPr>
          <w:p w14:paraId="02767080" w14:textId="77777777" w:rsidR="00CC051E" w:rsidRPr="00CC051E" w:rsidRDefault="00CC051E" w:rsidP="00CC051E">
            <w:pPr>
              <w:keepNext/>
              <w:keepLines/>
              <w:spacing w:before="40"/>
              <w:outlineLvl w:val="1"/>
              <w:rPr>
                <w:rFonts w:ascii="Calibri Light" w:eastAsia="Times New Roman" w:hAnsi="Calibri Light" w:cs="Times New Roman"/>
                <w:color w:val="2E74B5"/>
                <w:sz w:val="26"/>
                <w:szCs w:val="26"/>
              </w:rPr>
            </w:pPr>
            <w:r w:rsidRPr="00CC051E">
              <w:rPr>
                <w:rFonts w:ascii="Calibri Light" w:eastAsia="Times New Roman" w:hAnsi="Calibri Light" w:cs="Times New Roman"/>
                <w:color w:val="2E74B5"/>
                <w:sz w:val="26"/>
                <w:szCs w:val="26"/>
              </w:rPr>
              <w:t>Titel der Lerneinheit</w:t>
            </w:r>
          </w:p>
          <w:p w14:paraId="14C68F22" w14:textId="77777777" w:rsidR="00CC051E" w:rsidRPr="00CC051E" w:rsidRDefault="00CC051E" w:rsidP="00CC051E">
            <w:pPr>
              <w:keepNext/>
              <w:keepLines/>
              <w:spacing w:before="80"/>
              <w:outlineLvl w:val="0"/>
              <w:rPr>
                <w:rFonts w:ascii="Calibri Light" w:eastAsia="Times New Roman" w:hAnsi="Calibri Light" w:cs="Times New Roman"/>
                <w:color w:val="2E74B5"/>
                <w:sz w:val="32"/>
                <w:szCs w:val="32"/>
              </w:rPr>
            </w:pPr>
            <w:r w:rsidRPr="00CC051E">
              <w:rPr>
                <w:rFonts w:ascii="Calibri Light" w:eastAsia="Times New Roman" w:hAnsi="Calibri Light" w:cs="Times New Roman"/>
                <w:color w:val="2E74B5"/>
                <w:sz w:val="32"/>
                <w:szCs w:val="32"/>
              </w:rPr>
              <w:t>„Merkmale und Bedeutung pflegerischer Kommunikation“</w:t>
            </w:r>
          </w:p>
        </w:tc>
        <w:tc>
          <w:tcPr>
            <w:tcW w:w="3543" w:type="dxa"/>
            <w:vMerge w:val="restart"/>
            <w:shd w:val="clear" w:color="auto" w:fill="FFCC00"/>
          </w:tcPr>
          <w:p w14:paraId="206DBA69" w14:textId="77777777" w:rsidR="00CC051E" w:rsidRPr="00CC051E" w:rsidRDefault="00CC051E" w:rsidP="00CC051E">
            <w:pPr>
              <w:rPr>
                <w:rFonts w:ascii="Calibri" w:eastAsia="Calibri" w:hAnsi="Calibri" w:cs="Times New Roman"/>
              </w:rPr>
            </w:pPr>
            <w:r w:rsidRPr="00CC051E">
              <w:rPr>
                <w:rFonts w:ascii="Calibri Light" w:eastAsia="Times New Roman" w:hAnsi="Calibri Light" w:cs="Times New Roman"/>
                <w:sz w:val="26"/>
                <w:szCs w:val="26"/>
              </w:rPr>
              <w:t>Anmerkungen</w:t>
            </w:r>
            <w:r w:rsidRPr="00CC051E">
              <w:rPr>
                <w:rFonts w:ascii="Calibri" w:eastAsia="Calibri" w:hAnsi="Calibri" w:cs="Times New Roman"/>
              </w:rPr>
              <w:t xml:space="preserve"> (z.B. Arbeitsmaterial, Raumbedarf, Literatur, Alternativen, Unklarheiten …)</w:t>
            </w:r>
          </w:p>
          <w:p w14:paraId="2C951B52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</w:rPr>
            </w:pPr>
            <w:r w:rsidRPr="00CC051E">
              <w:rPr>
                <w:rFonts w:ascii="Calibri" w:eastAsia="Calibri" w:hAnsi="Calibri" w:cs="Times New Roman"/>
                <w:i/>
              </w:rPr>
              <w:t>kursiv = muss noch erstellt werden</w:t>
            </w:r>
          </w:p>
          <w:p w14:paraId="6F45F612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</w:rPr>
            </w:pPr>
          </w:p>
        </w:tc>
      </w:tr>
      <w:tr w:rsidR="00CC051E" w:rsidRPr="00CC051E" w14:paraId="3B7F2329" w14:textId="77777777" w:rsidTr="00911307">
        <w:trPr>
          <w:trHeight w:val="640"/>
          <w:tblHeader/>
        </w:trPr>
        <w:tc>
          <w:tcPr>
            <w:tcW w:w="851" w:type="dxa"/>
            <w:shd w:val="clear" w:color="auto" w:fill="FFCC00"/>
          </w:tcPr>
          <w:p w14:paraId="53A6F141" w14:textId="77777777" w:rsidR="00CC051E" w:rsidRPr="00CC051E" w:rsidRDefault="00CC051E" w:rsidP="00CC051E">
            <w:pPr>
              <w:keepNext/>
              <w:keepLines/>
              <w:spacing w:before="40"/>
              <w:outlineLvl w:val="1"/>
              <w:rPr>
                <w:rFonts w:ascii="Calibri Light" w:eastAsia="Times New Roman" w:hAnsi="Calibri Light" w:cs="Times New Roman"/>
                <w:color w:val="2E74B5"/>
                <w:sz w:val="26"/>
                <w:szCs w:val="26"/>
              </w:rPr>
            </w:pPr>
            <w:r w:rsidRPr="00CC051E">
              <w:rPr>
                <w:rFonts w:ascii="Calibri Light" w:eastAsia="Times New Roman" w:hAnsi="Calibri Light" w:cs="Times New Roman"/>
                <w:color w:val="2E74B5"/>
                <w:sz w:val="26"/>
                <w:szCs w:val="26"/>
              </w:rPr>
              <w:t>Std.</w:t>
            </w:r>
          </w:p>
        </w:tc>
        <w:tc>
          <w:tcPr>
            <w:tcW w:w="4105" w:type="dxa"/>
            <w:shd w:val="clear" w:color="auto" w:fill="FFCC00"/>
          </w:tcPr>
          <w:p w14:paraId="46822A12" w14:textId="77777777" w:rsidR="00CC051E" w:rsidRPr="00CC051E" w:rsidRDefault="00CC051E" w:rsidP="00CC051E">
            <w:pPr>
              <w:keepNext/>
              <w:keepLines/>
              <w:spacing w:before="40"/>
              <w:outlineLvl w:val="1"/>
              <w:rPr>
                <w:rFonts w:ascii="Calibri Light" w:eastAsia="Times New Roman" w:hAnsi="Calibri Light" w:cs="Times New Roman"/>
                <w:color w:val="2E74B5"/>
                <w:sz w:val="26"/>
                <w:szCs w:val="26"/>
              </w:rPr>
            </w:pPr>
            <w:r w:rsidRPr="00CC051E">
              <w:rPr>
                <w:rFonts w:ascii="Calibri Light" w:eastAsia="Times New Roman" w:hAnsi="Calibri Light" w:cs="Times New Roman"/>
                <w:color w:val="2E74B5"/>
                <w:sz w:val="26"/>
                <w:szCs w:val="26"/>
              </w:rPr>
              <w:t>Ziele</w:t>
            </w:r>
          </w:p>
          <w:p w14:paraId="0A94DE1E" w14:textId="77777777" w:rsidR="00CC051E" w:rsidRPr="00CC051E" w:rsidRDefault="00CC051E" w:rsidP="00CC051E">
            <w:pPr>
              <w:rPr>
                <w:rFonts w:ascii="Calibri" w:eastAsia="Calibri" w:hAnsi="Calibri" w:cs="Times New Roman"/>
              </w:rPr>
            </w:pPr>
            <w:r w:rsidRPr="00CC051E">
              <w:rPr>
                <w:rFonts w:ascii="Calibri" w:eastAsia="Calibri" w:hAnsi="Calibri" w:cs="Times New Roman"/>
              </w:rPr>
              <w:t>Die Lernenden …</w:t>
            </w:r>
          </w:p>
        </w:tc>
        <w:tc>
          <w:tcPr>
            <w:tcW w:w="2841" w:type="dxa"/>
            <w:shd w:val="clear" w:color="auto" w:fill="FFCC00"/>
          </w:tcPr>
          <w:p w14:paraId="0C19D5C1" w14:textId="77777777" w:rsidR="00CC051E" w:rsidRPr="00CC051E" w:rsidRDefault="00CC051E" w:rsidP="00CC051E">
            <w:pPr>
              <w:keepNext/>
              <w:keepLines/>
              <w:spacing w:before="40"/>
              <w:outlineLvl w:val="1"/>
              <w:rPr>
                <w:rFonts w:ascii="Calibri Light" w:eastAsia="Times New Roman" w:hAnsi="Calibri Light" w:cs="Times New Roman"/>
                <w:color w:val="2E74B5"/>
                <w:sz w:val="26"/>
                <w:szCs w:val="26"/>
              </w:rPr>
            </w:pPr>
            <w:r w:rsidRPr="00CC051E">
              <w:rPr>
                <w:rFonts w:ascii="Calibri Light" w:eastAsia="Times New Roman" w:hAnsi="Calibri Light" w:cs="Times New Roman"/>
                <w:color w:val="2E74B5"/>
                <w:sz w:val="26"/>
                <w:szCs w:val="26"/>
              </w:rPr>
              <w:t>Inhalte</w:t>
            </w:r>
          </w:p>
        </w:tc>
        <w:tc>
          <w:tcPr>
            <w:tcW w:w="3260" w:type="dxa"/>
            <w:shd w:val="clear" w:color="auto" w:fill="FFCC00"/>
          </w:tcPr>
          <w:p w14:paraId="562A1112" w14:textId="77777777" w:rsidR="00CC051E" w:rsidRPr="00CC051E" w:rsidRDefault="00CC051E" w:rsidP="00CC051E">
            <w:pPr>
              <w:keepNext/>
              <w:keepLines/>
              <w:spacing w:before="40"/>
              <w:outlineLvl w:val="1"/>
              <w:rPr>
                <w:rFonts w:ascii="Calibri Light" w:eastAsia="Times New Roman" w:hAnsi="Calibri Light" w:cs="Times New Roman"/>
                <w:color w:val="2E74B5"/>
                <w:sz w:val="26"/>
                <w:szCs w:val="26"/>
              </w:rPr>
            </w:pPr>
            <w:r w:rsidRPr="00CC051E">
              <w:rPr>
                <w:rFonts w:ascii="Calibri Light" w:eastAsia="Times New Roman" w:hAnsi="Calibri Light" w:cs="Times New Roman"/>
                <w:color w:val="2E74B5"/>
                <w:sz w:val="26"/>
                <w:szCs w:val="26"/>
              </w:rPr>
              <w:t>Methodenvorschläge / Unterrichtsablauf</w:t>
            </w:r>
          </w:p>
          <w:p w14:paraId="26DDD614" w14:textId="77777777" w:rsidR="00CC051E" w:rsidRPr="00CC051E" w:rsidRDefault="00CC051E" w:rsidP="00CC051E">
            <w:pPr>
              <w:rPr>
                <w:rFonts w:ascii="Calibri" w:eastAsia="Calibri" w:hAnsi="Calibri" w:cs="Times New Roman"/>
                <w:b/>
              </w:rPr>
            </w:pPr>
            <w:r w:rsidRPr="00CC051E">
              <w:rPr>
                <w:rFonts w:ascii="Calibri" w:eastAsia="Calibri" w:hAnsi="Calibri" w:cs="Times New Roman"/>
              </w:rPr>
              <w:t>(ggf. mit Links zu Arbeitsblättern etc.)</w:t>
            </w:r>
          </w:p>
        </w:tc>
        <w:tc>
          <w:tcPr>
            <w:tcW w:w="3543" w:type="dxa"/>
            <w:vMerge/>
            <w:shd w:val="clear" w:color="auto" w:fill="FFCC00"/>
          </w:tcPr>
          <w:p w14:paraId="276A7E61" w14:textId="77777777" w:rsidR="00CC051E" w:rsidRPr="00CC051E" w:rsidRDefault="00CC051E" w:rsidP="00CC051E">
            <w:pPr>
              <w:rPr>
                <w:rFonts w:ascii="Calibri" w:eastAsia="Calibri" w:hAnsi="Calibri" w:cs="Times New Roman"/>
              </w:rPr>
            </w:pPr>
          </w:p>
        </w:tc>
      </w:tr>
      <w:tr w:rsidR="00CC051E" w:rsidRPr="00CC051E" w14:paraId="1EAFE8F9" w14:textId="77777777" w:rsidTr="00911307">
        <w:trPr>
          <w:trHeight w:val="691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1774A028" w14:textId="77777777" w:rsidR="00CC051E" w:rsidRPr="00CC051E" w:rsidRDefault="00CC051E" w:rsidP="00CC051E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1 Ustd.</w:t>
            </w:r>
          </w:p>
        </w:tc>
        <w:tc>
          <w:tcPr>
            <w:tcW w:w="13749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7030E43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b/>
                <w:sz w:val="18"/>
                <w:szCs w:val="18"/>
              </w:rPr>
              <w:t>Einführung; Einführung in die Situation; Einbringen von eigenen Erfahrungen</w:t>
            </w:r>
          </w:p>
        </w:tc>
      </w:tr>
      <w:tr w:rsidR="00CC051E" w:rsidRPr="00CC051E" w14:paraId="4B684372" w14:textId="77777777" w:rsidTr="00911307">
        <w:trPr>
          <w:trHeight w:val="907"/>
        </w:trPr>
        <w:tc>
          <w:tcPr>
            <w:tcW w:w="851" w:type="dxa"/>
          </w:tcPr>
          <w:p w14:paraId="5D896DF3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20 min</w:t>
            </w:r>
          </w:p>
          <w:p w14:paraId="7C4BE6C7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06E168E4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1081AB67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5999473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684DD6AE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0D31B8E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478FAB78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6DB1F8D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5FA4B05D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25 min</w:t>
            </w:r>
          </w:p>
          <w:p w14:paraId="4C0ED2A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4105" w:type="dxa"/>
          </w:tcPr>
          <w:p w14:paraId="6FB41599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lesen die Situationsdarstellungen und formulieren erste Gedanken zu den Fällen</w:t>
            </w:r>
          </w:p>
          <w:p w14:paraId="6AAD92FA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</w:p>
          <w:p w14:paraId="1FEC7F87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schätzen mit Hilfe der gegebenen Begriffe (siehe Anhang) die drei Situationen ein; ordnen Begriffe den Situationen zu; können ihre Entscheidung begründen</w:t>
            </w:r>
          </w:p>
          <w:p w14:paraId="4EE51770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45C102C5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18942CAA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 xml:space="preserve">formulieren und schildern (ähnliche) Situationen, dokumentieren diese anonym in Stichpunkten </w:t>
            </w:r>
          </w:p>
          <w:p w14:paraId="07823B38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841" w:type="dxa"/>
          </w:tcPr>
          <w:p w14:paraId="2A26956F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Fall verstehe/nachvollziehen</w:t>
            </w:r>
          </w:p>
          <w:p w14:paraId="253F7EBF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Verständnisfragen klären</w:t>
            </w:r>
          </w:p>
          <w:p w14:paraId="0FEE1A70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3C79053E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Position beziehen</w:t>
            </w:r>
          </w:p>
          <w:p w14:paraId="09CAEB1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48A9F42D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3B0930E0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6AA4C2A3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4DCBC912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1DED99EC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eigene Erlebnisse schildern</w:t>
            </w:r>
          </w:p>
        </w:tc>
        <w:tc>
          <w:tcPr>
            <w:tcW w:w="3260" w:type="dxa"/>
          </w:tcPr>
          <w:p w14:paraId="3F36B92B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Lehrer-Schüler Gespräch</w:t>
            </w:r>
          </w:p>
          <w:p w14:paraId="316A7692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C53919C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D05EDF5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Einzelarbeit – Plenum, spontane Einschätzung (Ärger, Spannung, Trotz, Verständnis, Unverständnis)</w:t>
            </w:r>
          </w:p>
          <w:p w14:paraId="37869324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40C79C54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44C50A99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56345F61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anonyme Formulierung in Stichpunkten; Erfahrungen besprechen, an einer Wand sammeln</w:t>
            </w:r>
          </w:p>
        </w:tc>
        <w:tc>
          <w:tcPr>
            <w:tcW w:w="3543" w:type="dxa"/>
          </w:tcPr>
          <w:p w14:paraId="323BF73D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188A152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1A1AF8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2D8186D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72DD88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4D87F19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090A392" w14:textId="77777777" w:rsidR="00CC051E" w:rsidRPr="00CC051E" w:rsidRDefault="00CC051E" w:rsidP="00CC051E">
            <w:pPr>
              <w:rPr>
                <w:rFonts w:ascii="Calibri" w:eastAsia="Calibri" w:hAnsi="Calibri" w:cs="Times New Roman"/>
              </w:rPr>
            </w:pPr>
          </w:p>
          <w:p w14:paraId="57DFE870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  <w:sz w:val="18"/>
              </w:rPr>
            </w:pPr>
          </w:p>
          <w:p w14:paraId="43E4E6B5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3F737550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Bezug zu Narrativen sollte in der Einheit immer wieder hergestellt werden</w:t>
            </w:r>
          </w:p>
        </w:tc>
      </w:tr>
    </w:tbl>
    <w:p w14:paraId="79F04DE4" w14:textId="77777777" w:rsidR="00CC051E" w:rsidRPr="00CC051E" w:rsidRDefault="00CC051E" w:rsidP="00CC051E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tbl>
      <w:tblPr>
        <w:tblStyle w:val="Tabellenraster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4105"/>
        <w:gridCol w:w="2841"/>
        <w:gridCol w:w="3260"/>
        <w:gridCol w:w="3543"/>
      </w:tblGrid>
      <w:tr w:rsidR="00CC051E" w:rsidRPr="00CC051E" w14:paraId="32BC578E" w14:textId="77777777" w:rsidTr="00911307">
        <w:trPr>
          <w:trHeight w:val="530"/>
        </w:trPr>
        <w:tc>
          <w:tcPr>
            <w:tcW w:w="851" w:type="dxa"/>
          </w:tcPr>
          <w:p w14:paraId="12E93019" w14:textId="77777777" w:rsidR="00CC051E" w:rsidRPr="00CC051E" w:rsidRDefault="00CC051E" w:rsidP="00CC051E">
            <w:pPr>
              <w:rPr>
                <w:rFonts w:ascii="Calibri" w:eastAsia="Calibri" w:hAnsi="Calibri" w:cs="Times New Roman"/>
                <w:b/>
                <w:color w:val="000000"/>
                <w:sz w:val="18"/>
              </w:rPr>
            </w:pPr>
            <w:r w:rsidRPr="00CC051E">
              <w:rPr>
                <w:rFonts w:ascii="Calibri" w:eastAsia="Calibri" w:hAnsi="Calibri" w:cs="Times New Roman"/>
                <w:b/>
                <w:color w:val="000000"/>
                <w:sz w:val="18"/>
              </w:rPr>
              <w:t>2 Ust.</w:t>
            </w:r>
          </w:p>
        </w:tc>
        <w:tc>
          <w:tcPr>
            <w:tcW w:w="13749" w:type="dxa"/>
            <w:gridSpan w:val="4"/>
          </w:tcPr>
          <w:p w14:paraId="16E6E3C2" w14:textId="77777777" w:rsidR="00CC051E" w:rsidRPr="00CC051E" w:rsidRDefault="00CC051E" w:rsidP="00CC051E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b/>
                <w:sz w:val="18"/>
                <w:szCs w:val="18"/>
              </w:rPr>
              <w:t>Einführung in die Kommunikation; Sender-Empfänger-Modell; Akteure und Anlässe pflegerischer Kommunikation</w:t>
            </w:r>
          </w:p>
        </w:tc>
      </w:tr>
      <w:tr w:rsidR="00CC051E" w:rsidRPr="00CC051E" w14:paraId="1E08E9F6" w14:textId="77777777" w:rsidTr="00911307">
        <w:trPr>
          <w:trHeight w:val="1021"/>
        </w:trPr>
        <w:tc>
          <w:tcPr>
            <w:tcW w:w="851" w:type="dxa"/>
          </w:tcPr>
          <w:p w14:paraId="7E77A06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</w:rPr>
            </w:pPr>
            <w:r w:rsidRPr="00CC051E">
              <w:rPr>
                <w:rFonts w:ascii="Calibri" w:eastAsia="Calibri" w:hAnsi="Calibri" w:cs="Times New Roman"/>
                <w:color w:val="FF0000"/>
                <w:sz w:val="18"/>
              </w:rPr>
              <w:t>20 min</w:t>
            </w:r>
          </w:p>
          <w:p w14:paraId="4E5163A3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</w:rPr>
            </w:pPr>
          </w:p>
          <w:p w14:paraId="2368445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</w:rPr>
            </w:pPr>
          </w:p>
          <w:p w14:paraId="7212E5E4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4105" w:type="dxa"/>
          </w:tcPr>
          <w:p w14:paraId="5A0A5AAE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 xml:space="preserve">formulieren Begriffe, die sie mit dem Begriff </w:t>
            </w:r>
            <w:r w:rsidRPr="00CC051E">
              <w:rPr>
                <w:rFonts w:ascii="Calibri" w:eastAsia="Calibri" w:hAnsi="Calibri" w:cs="Times New Roman"/>
                <w:b/>
                <w:sz w:val="18"/>
              </w:rPr>
              <w:t>Kommunikation</w:t>
            </w:r>
            <w:r w:rsidRPr="00CC051E">
              <w:rPr>
                <w:rFonts w:ascii="Calibri" w:eastAsia="Calibri" w:hAnsi="Calibri" w:cs="Times New Roman"/>
                <w:sz w:val="18"/>
              </w:rPr>
              <w:t xml:space="preserve"> verbinden und halten diese auf Moderationskarten fest</w:t>
            </w:r>
          </w:p>
          <w:p w14:paraId="5A45B2FB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</w:p>
          <w:p w14:paraId="3EF024FF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 xml:space="preserve">lernen eine </w:t>
            </w:r>
            <w:r w:rsidRPr="00CC051E">
              <w:rPr>
                <w:rFonts w:ascii="Calibri" w:eastAsia="Calibri" w:hAnsi="Calibri" w:cs="Times New Roman"/>
                <w:b/>
                <w:sz w:val="18"/>
              </w:rPr>
              <w:t>Definition</w:t>
            </w:r>
            <w:r w:rsidRPr="00CC051E">
              <w:rPr>
                <w:rFonts w:ascii="Calibri" w:eastAsia="Calibri" w:hAnsi="Calibri" w:cs="Times New Roman"/>
                <w:sz w:val="18"/>
              </w:rPr>
              <w:t xml:space="preserve"> von Kommunikation kennen (Vorschlag im Anhang)</w:t>
            </w:r>
          </w:p>
          <w:p w14:paraId="1DC80E00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841" w:type="dxa"/>
          </w:tcPr>
          <w:p w14:paraId="1ECDD4CB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59692B7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32B54527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6F2AC999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5784EA04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Definition Kommunikation</w:t>
            </w:r>
          </w:p>
          <w:p w14:paraId="211289F9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5F43EC39" w14:textId="77777777" w:rsidR="00CC051E" w:rsidRPr="00CC051E" w:rsidRDefault="00CC051E" w:rsidP="00CC051E">
            <w:pPr>
              <w:ind w:left="170"/>
              <w:contextualSpacing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3260" w:type="dxa"/>
          </w:tcPr>
          <w:p w14:paraId="4BCA2D95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ABC-Methode (Partnerarbeit/Plenum)</w:t>
            </w:r>
          </w:p>
          <w:p w14:paraId="26439608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Tafel anschrieb:</w:t>
            </w:r>
          </w:p>
          <w:p w14:paraId="09DF6FC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Kommunikation</w:t>
            </w:r>
          </w:p>
          <w:p w14:paraId="5BCFC19D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C439733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Lehrer-Schüler-Gespräch</w:t>
            </w:r>
          </w:p>
          <w:p w14:paraId="580C6055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Tafel anschrieb (Erweiterung):</w:t>
            </w:r>
          </w:p>
          <w:p w14:paraId="6DD890C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Kommunikation -</w:t>
            </w:r>
          </w:p>
          <w:p w14:paraId="28379583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– Austausch und Übertragung von Informationen.</w:t>
            </w:r>
          </w:p>
          <w:p w14:paraId="776F8D71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Verständigung untereinander</w:t>
            </w:r>
          </w:p>
          <w:p w14:paraId="0D921380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14:paraId="3802DB42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Es besteht hier die Möglichkeit die Buchstaben im Plenum nicht in Partnerarbeit nach und nach durchzugehen</w:t>
            </w:r>
          </w:p>
          <w:p w14:paraId="60A250EF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  <w:p w14:paraId="4E07D87C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Definition kann evtl. von der ABC-Methode gemeinsam abgeleitet werden</w:t>
            </w:r>
          </w:p>
        </w:tc>
      </w:tr>
      <w:tr w:rsidR="00CC051E" w:rsidRPr="00CC051E" w14:paraId="00527CE1" w14:textId="77777777" w:rsidTr="00911307">
        <w:trPr>
          <w:trHeight w:val="5181"/>
        </w:trPr>
        <w:tc>
          <w:tcPr>
            <w:tcW w:w="851" w:type="dxa"/>
          </w:tcPr>
          <w:p w14:paraId="57043ED5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</w:rPr>
            </w:pPr>
          </w:p>
          <w:p w14:paraId="58EB619F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20 min</w:t>
            </w:r>
          </w:p>
          <w:p w14:paraId="590CEE59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6020A12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5ED32052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648BCABF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61EDDCDF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7D3F4EE5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00C29903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4474B845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20 min</w:t>
            </w:r>
          </w:p>
          <w:p w14:paraId="4CCE010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160AB700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341B30B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12290C1E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4BC28562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0083DA12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5D51935E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30 min</w:t>
            </w:r>
          </w:p>
          <w:p w14:paraId="1D8F6B2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</w:rPr>
            </w:pPr>
          </w:p>
          <w:p w14:paraId="220E4242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</w:rPr>
            </w:pPr>
          </w:p>
          <w:p w14:paraId="1810B353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</w:rPr>
            </w:pPr>
          </w:p>
          <w:p w14:paraId="53BC265B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</w:rPr>
            </w:pPr>
          </w:p>
          <w:p w14:paraId="74185B87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</w:rPr>
            </w:pPr>
            <w:r w:rsidRPr="00CC051E">
              <w:rPr>
                <w:rFonts w:ascii="Calibri" w:eastAsia="Calibri" w:hAnsi="Calibri" w:cs="Times New Roman"/>
                <w:color w:val="FF0000"/>
              </w:rPr>
              <w:t xml:space="preserve"> </w:t>
            </w:r>
          </w:p>
        </w:tc>
        <w:tc>
          <w:tcPr>
            <w:tcW w:w="4105" w:type="dxa"/>
          </w:tcPr>
          <w:p w14:paraId="657C4E84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6CDCFD2F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 xml:space="preserve">Nennen und sammeln die </w:t>
            </w:r>
            <w:r w:rsidRPr="00CC051E">
              <w:rPr>
                <w:rFonts w:ascii="Calibri" w:eastAsia="Calibri" w:hAnsi="Calibri" w:cs="Times New Roman"/>
                <w:b/>
                <w:sz w:val="18"/>
              </w:rPr>
              <w:t>Informationen</w:t>
            </w:r>
            <w:r w:rsidRPr="00CC051E">
              <w:rPr>
                <w:rFonts w:ascii="Calibri" w:eastAsia="Calibri" w:hAnsi="Calibri" w:cs="Times New Roman"/>
                <w:sz w:val="18"/>
              </w:rPr>
              <w:t xml:space="preserve">, die in den Fällen übertragen/ausgetauscht werden </w:t>
            </w:r>
          </w:p>
          <w:p w14:paraId="74E9EF1B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 xml:space="preserve">finden weitere </w:t>
            </w:r>
            <w:r w:rsidRPr="00CC051E">
              <w:rPr>
                <w:rFonts w:ascii="Calibri" w:eastAsia="Calibri" w:hAnsi="Calibri" w:cs="Times New Roman"/>
                <w:b/>
                <w:sz w:val="18"/>
              </w:rPr>
              <w:t>Inhalte oder Informationen,</w:t>
            </w:r>
            <w:r w:rsidRPr="00CC051E">
              <w:rPr>
                <w:rFonts w:ascii="Calibri" w:eastAsia="Calibri" w:hAnsi="Calibri" w:cs="Times New Roman"/>
                <w:sz w:val="18"/>
              </w:rPr>
              <w:t xml:space="preserve"> die durch Kommunikation ausgetauscht werden können, (die für die pflegerische Kommunikation relevant sind)</w:t>
            </w:r>
          </w:p>
          <w:p w14:paraId="4D86C28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45E1F8FB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(Herleitung Sender-Empfänger-Modell)</w:t>
            </w:r>
          </w:p>
          <w:p w14:paraId="09198EA7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 xml:space="preserve">lernen das </w:t>
            </w:r>
            <w:r w:rsidRPr="00CC051E">
              <w:rPr>
                <w:rFonts w:ascii="Calibri" w:eastAsia="Calibri" w:hAnsi="Calibri" w:cs="Times New Roman"/>
                <w:b/>
                <w:sz w:val="18"/>
              </w:rPr>
              <w:t>Sender-Empfänger-Modell</w:t>
            </w:r>
            <w:r w:rsidRPr="00CC051E">
              <w:rPr>
                <w:rFonts w:ascii="Calibri" w:eastAsia="Calibri" w:hAnsi="Calibri" w:cs="Times New Roman"/>
                <w:sz w:val="18"/>
              </w:rPr>
              <w:t xml:space="preserve"> kennen und beziehen dieses auf die einzelnen Fälle (siehe Anhang)</w:t>
            </w:r>
          </w:p>
          <w:p w14:paraId="34824B80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lernen Beispiele Rahmenbedingungen und Störungen kennen, finden Beispiele aus der Pflege</w:t>
            </w:r>
          </w:p>
          <w:p w14:paraId="05973523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14DE25B5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295947C1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 xml:space="preserve">formulieren </w:t>
            </w:r>
            <w:r w:rsidRPr="00CC051E">
              <w:rPr>
                <w:rFonts w:ascii="Calibri" w:eastAsia="Calibri" w:hAnsi="Calibri" w:cs="Times New Roman"/>
                <w:b/>
                <w:sz w:val="18"/>
              </w:rPr>
              <w:t>Akteure</w:t>
            </w:r>
            <w:r w:rsidRPr="00CC051E">
              <w:rPr>
                <w:rFonts w:ascii="Calibri" w:eastAsia="Calibri" w:hAnsi="Calibri" w:cs="Times New Roman"/>
                <w:sz w:val="18"/>
              </w:rPr>
              <w:t xml:space="preserve">, die im Fall Informationen austauschen und wie diese Informationen austauschen </w:t>
            </w:r>
          </w:p>
          <w:p w14:paraId="61227707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 xml:space="preserve">nennen neben den im Fall bereits bekannten Akteuren, weitere Akteure mit denen Pflegepersonen kommunizieren </w:t>
            </w:r>
          </w:p>
          <w:p w14:paraId="023D1F10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</w:p>
          <w:p w14:paraId="7DDD6247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benennen neben den bekannten Kommunikations</w:t>
            </w:r>
            <w:r w:rsidRPr="00CC051E">
              <w:rPr>
                <w:rFonts w:ascii="Calibri" w:eastAsia="Calibri" w:hAnsi="Calibri" w:cs="Times New Roman"/>
                <w:b/>
                <w:sz w:val="18"/>
              </w:rPr>
              <w:t>anlässen</w:t>
            </w:r>
            <w:r w:rsidRPr="00CC051E">
              <w:rPr>
                <w:rFonts w:ascii="Calibri" w:eastAsia="Calibri" w:hAnsi="Calibri" w:cs="Times New Roman"/>
                <w:sz w:val="18"/>
              </w:rPr>
              <w:t xml:space="preserve"> im Fall weitere Kommunikationsanlässe in der Pflege und halten diese schriftlich fest</w:t>
            </w:r>
          </w:p>
        </w:tc>
        <w:tc>
          <w:tcPr>
            <w:tcW w:w="2841" w:type="dxa"/>
          </w:tcPr>
          <w:p w14:paraId="31104A3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58FBD34E" w14:textId="77777777" w:rsidR="00CC051E" w:rsidRPr="00CC051E" w:rsidRDefault="00CC051E" w:rsidP="00CC051E">
            <w:pPr>
              <w:numPr>
                <w:ilvl w:val="0"/>
                <w:numId w:val="1"/>
              </w:numPr>
              <w:ind w:left="170" w:hanging="142"/>
              <w:contextualSpacing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Kommunikation als Austausch und Übertragung von Informationen</w:t>
            </w:r>
          </w:p>
          <w:p w14:paraId="4FE6416F" w14:textId="77777777" w:rsidR="00CC051E" w:rsidRPr="00CC051E" w:rsidRDefault="00CC051E" w:rsidP="00CC051E">
            <w:pPr>
              <w:numPr>
                <w:ilvl w:val="0"/>
                <w:numId w:val="1"/>
              </w:numPr>
              <w:ind w:left="170" w:hanging="142"/>
              <w:contextualSpacing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Formen der Kommunikation (Verbal/nonverbal/paraverbal)</w:t>
            </w:r>
          </w:p>
          <w:p w14:paraId="4F6920F5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0F22247C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2BDE557B" w14:textId="77777777" w:rsidR="00CC051E" w:rsidRPr="00CC051E" w:rsidRDefault="00CC051E" w:rsidP="00CC051E">
            <w:pPr>
              <w:ind w:left="170"/>
              <w:contextualSpacing/>
              <w:rPr>
                <w:rFonts w:ascii="Calibri" w:eastAsia="Calibri" w:hAnsi="Calibri" w:cs="Times New Roman"/>
                <w:sz w:val="18"/>
              </w:rPr>
            </w:pPr>
          </w:p>
          <w:p w14:paraId="0B821E83" w14:textId="77777777" w:rsidR="00CC051E" w:rsidRPr="00CC051E" w:rsidRDefault="00CC051E" w:rsidP="00CC051E">
            <w:pPr>
              <w:numPr>
                <w:ilvl w:val="0"/>
                <w:numId w:val="1"/>
              </w:numPr>
              <w:ind w:left="170" w:hanging="142"/>
              <w:contextualSpacing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Sender-Empfänger-Modell</w:t>
            </w:r>
          </w:p>
          <w:p w14:paraId="19D93E5D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3E3A4728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5CC8AD69" w14:textId="77777777" w:rsidR="00CC051E" w:rsidRPr="00CC051E" w:rsidRDefault="00CC051E" w:rsidP="00CC051E">
            <w:pPr>
              <w:numPr>
                <w:ilvl w:val="0"/>
                <w:numId w:val="1"/>
              </w:numPr>
              <w:ind w:left="170" w:hanging="142"/>
              <w:contextualSpacing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Rahmenbedingungen und Störungen von pflegerischer Kommunikation</w:t>
            </w:r>
          </w:p>
          <w:p w14:paraId="19B173DB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47B662D0" w14:textId="77777777" w:rsidR="00CC051E" w:rsidRPr="00CC051E" w:rsidRDefault="00CC051E" w:rsidP="00CC051E">
            <w:pPr>
              <w:numPr>
                <w:ilvl w:val="0"/>
                <w:numId w:val="1"/>
              </w:numPr>
              <w:ind w:left="170" w:hanging="142"/>
              <w:contextualSpacing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Personen/Akteure pflegerischer Kommunikation</w:t>
            </w:r>
          </w:p>
          <w:p w14:paraId="3AF99FA0" w14:textId="77777777" w:rsidR="00CC051E" w:rsidRPr="00CC051E" w:rsidRDefault="00CC051E" w:rsidP="00CC051E">
            <w:pPr>
              <w:ind w:left="170"/>
              <w:contextualSpacing/>
              <w:rPr>
                <w:rFonts w:ascii="Calibri" w:eastAsia="Calibri" w:hAnsi="Calibri" w:cs="Times New Roman"/>
                <w:sz w:val="18"/>
              </w:rPr>
            </w:pPr>
          </w:p>
          <w:p w14:paraId="156DA3B4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2A2DFD6B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415FC138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118468E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1FB8F415" w14:textId="77777777" w:rsidR="00CC051E" w:rsidRPr="00CC051E" w:rsidRDefault="00CC051E" w:rsidP="00CC051E">
            <w:pPr>
              <w:numPr>
                <w:ilvl w:val="0"/>
                <w:numId w:val="1"/>
              </w:numPr>
              <w:ind w:left="170" w:hanging="142"/>
              <w:contextualSpacing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Gesprächsanlässe und Gesprächssituationen in der Pflege</w:t>
            </w:r>
          </w:p>
        </w:tc>
        <w:tc>
          <w:tcPr>
            <w:tcW w:w="3260" w:type="dxa"/>
          </w:tcPr>
          <w:p w14:paraId="157889C5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C4A10A0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Einzelarbeit; Plenum</w:t>
            </w:r>
          </w:p>
          <w:p w14:paraId="506C9D98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Informationen auf Flip Chart sammeln</w:t>
            </w:r>
          </w:p>
          <w:p w14:paraId="71E6B764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Einzelarbeit; Plenum</w:t>
            </w:r>
          </w:p>
          <w:p w14:paraId="3B167C1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Informationen auf Flip Chart sammeln</w:t>
            </w:r>
          </w:p>
          <w:p w14:paraId="68A3C630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DF709FC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946EDA0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116EE4F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7C14F14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Lehrer-Schüler-Gespräch</w:t>
            </w:r>
          </w:p>
          <w:p w14:paraId="6E0367D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3B37814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7124A24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3B32DBB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BEE32EE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C249FB1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40F0ADC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Kleingruppen</w:t>
            </w:r>
          </w:p>
          <w:p w14:paraId="002097A8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Flipchart oder Moderationspapierrolle– gemeinsames Mindmap gestalten</w:t>
            </w:r>
          </w:p>
          <w:p w14:paraId="7D66B3B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 xml:space="preserve">Abgleich - Lehrer-Schüler-Gespräch </w:t>
            </w:r>
          </w:p>
          <w:p w14:paraId="68094959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74FC9B4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AF9C738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B5C9E77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(gleiche) Kleingruppen</w:t>
            </w:r>
          </w:p>
          <w:p w14:paraId="6B37FD04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Erweiterung des Mindmaps</w:t>
            </w:r>
          </w:p>
          <w:p w14:paraId="5DF26EB9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Lehrer-Schüler-Gespräch</w:t>
            </w:r>
          </w:p>
        </w:tc>
        <w:tc>
          <w:tcPr>
            <w:tcW w:w="3543" w:type="dxa"/>
          </w:tcPr>
          <w:p w14:paraId="388E9B2E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  <w:p w14:paraId="51E403BC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(Bezug zur Definition)</w:t>
            </w:r>
          </w:p>
          <w:p w14:paraId="33701CD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 xml:space="preserve">Wie können Informationen in der Pflege ausgetauscht werden? </w:t>
            </w:r>
          </w:p>
          <w:p w14:paraId="6F0F19E7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Welche Informationen werden beim Austausch übertragen?</w:t>
            </w:r>
          </w:p>
          <w:p w14:paraId="31619CCB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Die Formen der Kommunikation werden später nochmal aufgegriffen</w:t>
            </w:r>
          </w:p>
          <w:p w14:paraId="08C8E48D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DF4AFAB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Wer ist Sender/Empfänger im Fall? Zuteilung möglich?</w:t>
            </w:r>
          </w:p>
          <w:p w14:paraId="4F0400AC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79AA03F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Schwerpunkt Störungen kann hier noch vertieft werden (siehe Tabelle)</w:t>
            </w:r>
          </w:p>
          <w:p w14:paraId="320281F4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http://www.fachdidaktik-einecke.de/9b_Meth_Umgang_mit_Texten/kommunikationsstoerungen_in_texten.htm</w:t>
            </w:r>
          </w:p>
          <w:p w14:paraId="25404B27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E8FE505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151C017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84312F1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03A6032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A89444B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F0DBAD3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 xml:space="preserve">Möglichkeit die Akteure um die Anlässe im MindMap zu erweitern </w:t>
            </w:r>
          </w:p>
          <w:p w14:paraId="0CC518BB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</w:tr>
    </w:tbl>
    <w:p w14:paraId="778D6707" w14:textId="77777777" w:rsidR="00CC051E" w:rsidRPr="00CC051E" w:rsidRDefault="00CC051E" w:rsidP="00CC051E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tbl>
      <w:tblPr>
        <w:tblStyle w:val="Tabellenraster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4105"/>
        <w:gridCol w:w="2841"/>
        <w:gridCol w:w="3260"/>
        <w:gridCol w:w="3543"/>
      </w:tblGrid>
      <w:tr w:rsidR="00CC051E" w:rsidRPr="00CC051E" w14:paraId="50356A10" w14:textId="77777777" w:rsidTr="00911307">
        <w:trPr>
          <w:trHeight w:val="623"/>
        </w:trPr>
        <w:tc>
          <w:tcPr>
            <w:tcW w:w="851" w:type="dxa"/>
          </w:tcPr>
          <w:p w14:paraId="06B66698" w14:textId="77777777" w:rsidR="00CC051E" w:rsidRPr="00CC051E" w:rsidRDefault="00CC051E" w:rsidP="00CC051E">
            <w:pPr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4 Ust</w:t>
            </w:r>
          </w:p>
        </w:tc>
        <w:tc>
          <w:tcPr>
            <w:tcW w:w="13749" w:type="dxa"/>
            <w:gridSpan w:val="4"/>
          </w:tcPr>
          <w:p w14:paraId="1E8A7810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b/>
                <w:sz w:val="18"/>
              </w:rPr>
            </w:pPr>
            <w:r w:rsidRPr="00CC051E">
              <w:rPr>
                <w:rFonts w:ascii="Calibri" w:eastAsia="Calibri" w:hAnsi="Calibri" w:cs="Times New Roman"/>
                <w:b/>
                <w:sz w:val="18"/>
              </w:rPr>
              <w:t>Schwerpunkt Fall Simon</w:t>
            </w:r>
          </w:p>
          <w:p w14:paraId="412CC30C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Begrüßen, Gespräche führen, Verabschieden</w:t>
            </w:r>
          </w:p>
          <w:p w14:paraId="6D4376E7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</w:tr>
      <w:tr w:rsidR="00CC051E" w:rsidRPr="00CC051E" w14:paraId="2FC36907" w14:textId="77777777" w:rsidTr="00911307">
        <w:trPr>
          <w:trHeight w:val="623"/>
        </w:trPr>
        <w:tc>
          <w:tcPr>
            <w:tcW w:w="851" w:type="dxa"/>
          </w:tcPr>
          <w:p w14:paraId="2C32C241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3252F44E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3373331F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657CFD7B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15 min</w:t>
            </w:r>
          </w:p>
          <w:p w14:paraId="071553FE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5843F7DC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4288A2C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0EDA007E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5C51A4D5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432D6F0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41090562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12205007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7CAAE4B2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43147DCB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042ABBC7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25 min</w:t>
            </w:r>
          </w:p>
          <w:p w14:paraId="76726B6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1E8F2B68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7580F84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6FC221F8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059E274D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1F56605C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4FBB636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35 min</w:t>
            </w:r>
          </w:p>
          <w:p w14:paraId="62E1C9F9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0B0E47F3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3DEAFDBC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7B14E192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6B1E9ACB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10254839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01506A88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0513A340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</w:rPr>
            </w:pPr>
            <w:r w:rsidRPr="00CC051E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15 min</w:t>
            </w:r>
          </w:p>
        </w:tc>
        <w:tc>
          <w:tcPr>
            <w:tcW w:w="4105" w:type="dxa"/>
          </w:tcPr>
          <w:p w14:paraId="5D6A786F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</w:p>
          <w:p w14:paraId="589B29C6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b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 xml:space="preserve">Benennen, auf welche Art sich die Personen im Fall </w:t>
            </w:r>
            <w:r w:rsidRPr="00CC051E">
              <w:rPr>
                <w:rFonts w:ascii="Calibri" w:eastAsia="Calibri" w:hAnsi="Calibri" w:cs="Times New Roman"/>
                <w:b/>
                <w:sz w:val="18"/>
              </w:rPr>
              <w:t xml:space="preserve">begrüßen </w:t>
            </w:r>
          </w:p>
          <w:p w14:paraId="539E7DA6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Nennen weitere Möglichkeiten der Begrüßung Person in der Pflege, halten diese fest und clustern die nach bestimmten Patientengruppen (Bezug zum MindMap herstellen)</w:t>
            </w:r>
          </w:p>
          <w:p w14:paraId="024738A7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erkennen die Bedeutung einer Begrüßung in der pflegerischen Kommunikation</w:t>
            </w:r>
          </w:p>
          <w:p w14:paraId="01550F00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Sammeln/präsentieren Formen der Begrüßung/sich Vorstellen</w:t>
            </w:r>
          </w:p>
          <w:p w14:paraId="372D2C8C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(optional) Führen gemeinsam ein Begrüßungsspiel durch</w:t>
            </w:r>
          </w:p>
          <w:p w14:paraId="5B12D483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7C6F94A1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 xml:space="preserve">sammeln mögliche Gründe für das </w:t>
            </w:r>
            <w:r w:rsidRPr="00CC051E">
              <w:rPr>
                <w:rFonts w:ascii="Calibri" w:eastAsia="Calibri" w:hAnsi="Calibri" w:cs="Times New Roman"/>
                <w:b/>
                <w:sz w:val="18"/>
              </w:rPr>
              <w:t>Schweigen</w:t>
            </w:r>
            <w:r w:rsidRPr="00CC051E">
              <w:rPr>
                <w:rFonts w:ascii="Calibri" w:eastAsia="Calibri" w:hAnsi="Calibri" w:cs="Times New Roman"/>
                <w:sz w:val="18"/>
              </w:rPr>
              <w:t xml:space="preserve"> der Bewohnerin und der Pflegekraft</w:t>
            </w:r>
          </w:p>
          <w:p w14:paraId="5FA5EC08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erarbeiten sich abhängig von den genannten Gründen mögliche Handlungsalternativen im Umgang mit Schweigen und probieren diese aus</w:t>
            </w:r>
          </w:p>
          <w:p w14:paraId="7B5CDF5F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(Übergang „ins Gespräch“ kommen)</w:t>
            </w:r>
          </w:p>
          <w:p w14:paraId="34F23201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4A7518D2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 xml:space="preserve">lernen Möglichkeiten kennen, mit einem/r Patient_in </w:t>
            </w:r>
            <w:r w:rsidRPr="00CC051E">
              <w:rPr>
                <w:rFonts w:ascii="Calibri" w:eastAsia="Calibri" w:hAnsi="Calibri" w:cs="Times New Roman"/>
                <w:b/>
                <w:sz w:val="18"/>
              </w:rPr>
              <w:t>ins Gespräch zu kommen</w:t>
            </w:r>
          </w:p>
          <w:p w14:paraId="0945FC92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finden Möglichkeiten für ein Gesprächsthema zu eröffnen und ein Gespräch mit Patient_Innen (unabhängig vom Krankenhausalltag) zu gestalten</w:t>
            </w:r>
          </w:p>
          <w:p w14:paraId="5CF71D11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üben Möglichkeiten ein Gespräch mit Patient_innen und Bewohner_innen zu führen</w:t>
            </w:r>
          </w:p>
          <w:p w14:paraId="0F22FF94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4CB3818B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 xml:space="preserve">diskutieren die Situation im Fall und erarbeiten sich mögliche Handlungsalternativen ein Gespräch </w:t>
            </w:r>
            <w:r w:rsidRPr="00CC051E">
              <w:rPr>
                <w:rFonts w:ascii="Calibri" w:eastAsia="Calibri" w:hAnsi="Calibri" w:cs="Times New Roman"/>
                <w:b/>
                <w:sz w:val="18"/>
              </w:rPr>
              <w:t>zu beenden</w:t>
            </w:r>
            <w:r w:rsidRPr="00CC051E">
              <w:rPr>
                <w:rFonts w:ascii="Calibri" w:eastAsia="Calibri" w:hAnsi="Calibri" w:cs="Times New Roman"/>
                <w:sz w:val="18"/>
              </w:rPr>
              <w:t xml:space="preserve"> („wollte einfach nicht aufhören“)</w:t>
            </w:r>
          </w:p>
          <w:p w14:paraId="1D7D94D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(Übergang zum Verabschieden)</w:t>
            </w:r>
          </w:p>
          <w:p w14:paraId="75C4437D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 xml:space="preserve">nennen, wie sich die Personen in der Fallsituation </w:t>
            </w:r>
            <w:r w:rsidRPr="00CC051E">
              <w:rPr>
                <w:rFonts w:ascii="Calibri" w:eastAsia="Calibri" w:hAnsi="Calibri" w:cs="Times New Roman"/>
                <w:b/>
                <w:sz w:val="18"/>
              </w:rPr>
              <w:t>verabschieden</w:t>
            </w:r>
            <w:r w:rsidRPr="00CC051E">
              <w:rPr>
                <w:rFonts w:ascii="Calibri" w:eastAsia="Calibri" w:hAnsi="Calibri" w:cs="Times New Roman"/>
                <w:sz w:val="18"/>
              </w:rPr>
              <w:t>.</w:t>
            </w:r>
          </w:p>
          <w:p w14:paraId="055DF984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nennen und Sammeln Möglichkeiten der Verabschiedung abhängig von Patient_Innen und Bewohner_Innen</w:t>
            </w:r>
          </w:p>
          <w:p w14:paraId="0139EE09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erkennen Ziele und Bedeutung der Verabschiedung</w:t>
            </w:r>
          </w:p>
        </w:tc>
        <w:tc>
          <w:tcPr>
            <w:tcW w:w="2841" w:type="dxa"/>
          </w:tcPr>
          <w:p w14:paraId="266D81C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52184CBD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0944E2C4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32BC2ACF" w14:textId="77777777" w:rsidR="00CC051E" w:rsidRPr="00CC051E" w:rsidRDefault="00CC051E" w:rsidP="00CC051E">
            <w:pPr>
              <w:numPr>
                <w:ilvl w:val="0"/>
                <w:numId w:val="1"/>
              </w:numPr>
              <w:spacing w:after="160" w:line="259" w:lineRule="auto"/>
              <w:ind w:left="170" w:hanging="142"/>
              <w:contextualSpacing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Begrüßen und die eigene Person vorstellen im Pflegealltag</w:t>
            </w:r>
          </w:p>
          <w:p w14:paraId="77C3041D" w14:textId="77777777" w:rsidR="00CC051E" w:rsidRPr="00CC051E" w:rsidRDefault="00CC051E" w:rsidP="00CC051E">
            <w:pPr>
              <w:numPr>
                <w:ilvl w:val="0"/>
                <w:numId w:val="1"/>
              </w:numPr>
              <w:spacing w:after="160" w:line="259" w:lineRule="auto"/>
              <w:ind w:left="170" w:hanging="142"/>
              <w:contextualSpacing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Beginn einer Kommunikation (Ziel/Bedeutung)</w:t>
            </w:r>
          </w:p>
          <w:p w14:paraId="0F81C03A" w14:textId="77777777" w:rsidR="00CC051E" w:rsidRPr="00CC051E" w:rsidRDefault="00CC051E" w:rsidP="00CC051E">
            <w:pPr>
              <w:spacing w:after="160" w:line="259" w:lineRule="auto"/>
              <w:ind w:left="170"/>
              <w:contextualSpacing/>
              <w:rPr>
                <w:rFonts w:ascii="Calibri" w:eastAsia="Calibri" w:hAnsi="Calibri" w:cs="Times New Roman"/>
                <w:sz w:val="18"/>
              </w:rPr>
            </w:pPr>
          </w:p>
          <w:p w14:paraId="7FB835ED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58F9C287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00A89195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5DE5C11E" w14:textId="77777777" w:rsidR="00CC051E" w:rsidRPr="00CC051E" w:rsidRDefault="00CC051E" w:rsidP="00CC051E">
            <w:pPr>
              <w:numPr>
                <w:ilvl w:val="0"/>
                <w:numId w:val="1"/>
              </w:numPr>
              <w:ind w:left="170" w:hanging="142"/>
              <w:contextualSpacing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 xml:space="preserve">Schweigen als Form der Kommunikation </w:t>
            </w:r>
          </w:p>
          <w:p w14:paraId="522E7A62" w14:textId="77777777" w:rsidR="00CC051E" w:rsidRPr="00CC051E" w:rsidRDefault="00CC051E" w:rsidP="00CC051E">
            <w:pPr>
              <w:numPr>
                <w:ilvl w:val="0"/>
                <w:numId w:val="1"/>
              </w:numPr>
              <w:ind w:left="170" w:hanging="142"/>
              <w:contextualSpacing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Umgang mit Schweigen</w:t>
            </w:r>
          </w:p>
          <w:p w14:paraId="5C19E8C7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6903F8B3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5868E622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4B5190E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1330ACA3" w14:textId="77777777" w:rsidR="00CC051E" w:rsidRPr="00CC051E" w:rsidRDefault="00CC051E" w:rsidP="00CC051E">
            <w:pPr>
              <w:numPr>
                <w:ilvl w:val="0"/>
                <w:numId w:val="1"/>
              </w:numPr>
              <w:spacing w:after="160" w:line="259" w:lineRule="auto"/>
              <w:ind w:left="170" w:hanging="142"/>
              <w:contextualSpacing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Kennen lernen</w:t>
            </w:r>
          </w:p>
          <w:p w14:paraId="4D5B9DF7" w14:textId="77777777" w:rsidR="00CC051E" w:rsidRPr="00CC051E" w:rsidRDefault="00CC051E" w:rsidP="00CC051E">
            <w:pPr>
              <w:numPr>
                <w:ilvl w:val="0"/>
                <w:numId w:val="1"/>
              </w:numPr>
              <w:spacing w:after="160" w:line="259" w:lineRule="auto"/>
              <w:ind w:left="170" w:hanging="142"/>
              <w:contextualSpacing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Ins Gespräch kommen</w:t>
            </w:r>
          </w:p>
          <w:p w14:paraId="4EC7E1C6" w14:textId="77777777" w:rsidR="00CC051E" w:rsidRPr="00CC051E" w:rsidRDefault="00CC051E" w:rsidP="00CC051E">
            <w:pPr>
              <w:numPr>
                <w:ilvl w:val="0"/>
                <w:numId w:val="1"/>
              </w:numPr>
              <w:spacing w:after="160" w:line="259" w:lineRule="auto"/>
              <w:ind w:left="170" w:hanging="142"/>
              <w:contextualSpacing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Beziehung aufbauen</w:t>
            </w:r>
          </w:p>
          <w:p w14:paraId="652D48FC" w14:textId="77777777" w:rsidR="00CC051E" w:rsidRPr="00CC051E" w:rsidRDefault="00CC051E" w:rsidP="00CC051E">
            <w:pPr>
              <w:numPr>
                <w:ilvl w:val="0"/>
                <w:numId w:val="1"/>
              </w:numPr>
              <w:ind w:left="170" w:hanging="142"/>
              <w:contextualSpacing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Kommunikation als Beschäftigung/Unterhaltung</w:t>
            </w:r>
          </w:p>
          <w:p w14:paraId="1555E682" w14:textId="77777777" w:rsidR="00CC051E" w:rsidRPr="00CC051E" w:rsidRDefault="00CC051E" w:rsidP="00CC051E">
            <w:pPr>
              <w:ind w:left="170"/>
              <w:contextualSpacing/>
              <w:rPr>
                <w:rFonts w:ascii="Calibri" w:eastAsia="Calibri" w:hAnsi="Calibri" w:cs="Times New Roman"/>
                <w:sz w:val="18"/>
              </w:rPr>
            </w:pPr>
          </w:p>
          <w:p w14:paraId="1B78BF7A" w14:textId="77777777" w:rsidR="00CC051E" w:rsidRPr="00CC051E" w:rsidRDefault="00CC051E" w:rsidP="00CC051E">
            <w:pPr>
              <w:ind w:left="170"/>
              <w:contextualSpacing/>
              <w:rPr>
                <w:rFonts w:ascii="Calibri" w:eastAsia="Calibri" w:hAnsi="Calibri" w:cs="Times New Roman"/>
                <w:sz w:val="18"/>
              </w:rPr>
            </w:pPr>
          </w:p>
          <w:p w14:paraId="02567248" w14:textId="77777777" w:rsidR="00CC051E" w:rsidRPr="00CC051E" w:rsidRDefault="00CC051E" w:rsidP="00CC051E">
            <w:pPr>
              <w:ind w:left="170"/>
              <w:contextualSpacing/>
              <w:rPr>
                <w:rFonts w:ascii="Calibri" w:eastAsia="Calibri" w:hAnsi="Calibri" w:cs="Times New Roman"/>
                <w:sz w:val="18"/>
              </w:rPr>
            </w:pPr>
          </w:p>
          <w:p w14:paraId="496AE828" w14:textId="77777777" w:rsidR="00CC051E" w:rsidRPr="00CC051E" w:rsidRDefault="00CC051E" w:rsidP="00CC051E">
            <w:pPr>
              <w:numPr>
                <w:ilvl w:val="0"/>
                <w:numId w:val="1"/>
              </w:numPr>
              <w:ind w:left="170" w:hanging="142"/>
              <w:contextualSpacing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(einseitige) Beendigung eines Gesprächs</w:t>
            </w:r>
          </w:p>
          <w:p w14:paraId="2559229F" w14:textId="77777777" w:rsidR="00CC051E" w:rsidRPr="00CC051E" w:rsidRDefault="00CC051E" w:rsidP="00CC051E">
            <w:pPr>
              <w:ind w:left="170"/>
              <w:contextualSpacing/>
              <w:rPr>
                <w:rFonts w:ascii="Calibri" w:eastAsia="Calibri" w:hAnsi="Calibri" w:cs="Times New Roman"/>
                <w:sz w:val="18"/>
              </w:rPr>
            </w:pPr>
          </w:p>
          <w:p w14:paraId="6792014E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6748FB7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75E477F8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58DB6093" w14:textId="77777777" w:rsidR="00CC051E" w:rsidRPr="00CC051E" w:rsidRDefault="00CC051E" w:rsidP="00CC051E">
            <w:pPr>
              <w:numPr>
                <w:ilvl w:val="0"/>
                <w:numId w:val="1"/>
              </w:numPr>
              <w:ind w:left="170" w:hanging="142"/>
              <w:contextualSpacing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Möglichkeiten der Beendigung von Verabschiedung (Ziel/Bedeutung)</w:t>
            </w:r>
          </w:p>
        </w:tc>
        <w:tc>
          <w:tcPr>
            <w:tcW w:w="3260" w:type="dxa"/>
          </w:tcPr>
          <w:p w14:paraId="7314CE6D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(evtl. Kurz Wdh. des Falls)</w:t>
            </w:r>
          </w:p>
          <w:p w14:paraId="00402270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775D97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F24553E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 xml:space="preserve">Lehrer-Schüler-Gespräch </w:t>
            </w:r>
          </w:p>
          <w:p w14:paraId="6FE6F76C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Moderationskarten</w:t>
            </w:r>
          </w:p>
          <w:p w14:paraId="0AAEEA84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Kleingruppen/Plenum</w:t>
            </w:r>
          </w:p>
          <w:p w14:paraId="73677C3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415B8B3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05BA024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61B5B3F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2885562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3404DBE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4F35441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5F42078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18E9A2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 xml:space="preserve">Brainstorming; </w:t>
            </w:r>
          </w:p>
          <w:p w14:paraId="46BC75B4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 xml:space="preserve">Lehrer-Schüler-Gespräch; </w:t>
            </w:r>
          </w:p>
          <w:p w14:paraId="46FC4252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Partnerarbeit</w:t>
            </w:r>
          </w:p>
          <w:p w14:paraId="56892C03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76A6254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74B184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6EFBEAE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672CCFD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 xml:space="preserve">Einzelarbeit/Kleingruppenarbeit </w:t>
            </w:r>
          </w:p>
          <w:p w14:paraId="7D2ECD17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77EDAA1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Partnerarbeit/Gruppenarbeit</w:t>
            </w:r>
          </w:p>
          <w:p w14:paraId="2895FBED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„Eisbrecher“ – Nachtkästchen (siehe Anhang)</w:t>
            </w:r>
          </w:p>
          <w:p w14:paraId="1CEE77BC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374297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A675642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964D2E9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Gelenkte Diskussion – Lehrer Schüler Gespräch</w:t>
            </w:r>
          </w:p>
          <w:p w14:paraId="7BFBD935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7C8B8AC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A61600C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4AE83B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6004877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3E8EB87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Lehrer-Schüler-Gespräch</w:t>
            </w:r>
          </w:p>
          <w:p w14:paraId="19A05BE8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Sammeln und Clustern</w:t>
            </w:r>
          </w:p>
        </w:tc>
        <w:tc>
          <w:tcPr>
            <w:tcW w:w="3543" w:type="dxa"/>
          </w:tcPr>
          <w:p w14:paraId="37F2A029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 xml:space="preserve">(optional) Einführung -  Begrüßungsvideo ARD: </w:t>
            </w:r>
          </w:p>
          <w:p w14:paraId="71F7064E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0563C1"/>
                <w:sz w:val="18"/>
                <w:u w:val="single"/>
              </w:rPr>
            </w:pPr>
            <w:hyperlink r:id="rId5" w:history="1">
              <w:r w:rsidRPr="00CC051E">
                <w:rPr>
                  <w:rFonts w:ascii="Calibri" w:eastAsia="Calibri" w:hAnsi="Calibri" w:cs="Times New Roman"/>
                  <w:color w:val="0563C1"/>
                  <w:sz w:val="18"/>
                  <w:u w:val="single"/>
                </w:rPr>
                <w:t>https://www.youtube.com/watch?v=hthPoHLirEQ</w:t>
              </w:r>
            </w:hyperlink>
          </w:p>
          <w:p w14:paraId="2CB9CE21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0563C1"/>
                <w:sz w:val="18"/>
                <w:u w:val="single"/>
              </w:rPr>
            </w:pPr>
          </w:p>
          <w:p w14:paraId="6F25A220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11C9932C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„Guten Tag, ich heiße Simon. Ich bin heute ihre zuständige Pflegekraft.“</w:t>
            </w:r>
          </w:p>
          <w:p w14:paraId="7D1FC809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Wie begrüßt man sich in anderen Kulturen?</w:t>
            </w:r>
          </w:p>
          <w:p w14:paraId="474A054B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Begrüßungsspiel:</w:t>
            </w:r>
          </w:p>
          <w:p w14:paraId="7DB9EA2E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  <w:hyperlink r:id="rId6" w:history="1">
              <w:r w:rsidRPr="00CC051E">
                <w:rPr>
                  <w:rFonts w:ascii="Calibri" w:eastAsia="Calibri" w:hAnsi="Calibri" w:cs="Times New Roman"/>
                  <w:color w:val="0563C1"/>
                  <w:sz w:val="18"/>
                  <w:u w:val="single"/>
                </w:rPr>
                <w:t>https://www.dpsg-koeln.de/index.php?id=52&amp;no_cache=1&amp;file=101&amp;uid=65</w:t>
              </w:r>
            </w:hyperlink>
            <w:r w:rsidRPr="00CC051E">
              <w:rPr>
                <w:rFonts w:ascii="Calibri" w:eastAsia="Calibri" w:hAnsi="Calibri" w:cs="Times New Roman"/>
                <w:sz w:val="18"/>
              </w:rPr>
              <w:t>.</w:t>
            </w:r>
          </w:p>
          <w:p w14:paraId="6059E20B" w14:textId="77777777" w:rsidR="00CC051E" w:rsidRPr="00CC051E" w:rsidRDefault="00CC051E" w:rsidP="00CC051E">
            <w:pPr>
              <w:rPr>
                <w:rFonts w:ascii="Calibri" w:eastAsia="Calibri" w:hAnsi="Calibri" w:cs="Times New Roman"/>
              </w:rPr>
            </w:pPr>
          </w:p>
          <w:p w14:paraId="7341993C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Kann man nicht nicht kommunizieren?</w:t>
            </w:r>
          </w:p>
          <w:p w14:paraId="36A07973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456004EC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(optional) Versuchen mit MitschülerInnen zu kommunizieren, die/der ihnen nicht antwortet. sondern Versuchen sie ihn zu einer Reaktion zu verführen</w:t>
            </w:r>
          </w:p>
          <w:p w14:paraId="0FA9AAE7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Diese Übung kann auch mit der nächsten kombiniert werden (siehe Nachtkästchen)</w:t>
            </w:r>
          </w:p>
          <w:p w14:paraId="7B0E193C" w14:textId="77777777" w:rsidR="00CC051E" w:rsidRPr="00CC051E" w:rsidRDefault="00CC051E" w:rsidP="00CC051E">
            <w:pPr>
              <w:rPr>
                <w:rFonts w:ascii="Calibri" w:eastAsia="Calibri" w:hAnsi="Calibri" w:cs="Times New Roman"/>
              </w:rPr>
            </w:pPr>
          </w:p>
          <w:p w14:paraId="66EB114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 xml:space="preserve">Wie würde mein Nachtkästchen im Krankenhaus/Pflegeheim aussehen? Welche Gegenstände wären darauf zu finden? </w:t>
            </w:r>
          </w:p>
          <w:p w14:paraId="63029BA5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</w:rPr>
            </w:pPr>
          </w:p>
          <w:p w14:paraId="7619F463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</w:rPr>
            </w:pPr>
          </w:p>
          <w:p w14:paraId="5CC165EF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</w:rPr>
            </w:pPr>
          </w:p>
          <w:p w14:paraId="0270784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</w:rPr>
            </w:pPr>
          </w:p>
        </w:tc>
      </w:tr>
    </w:tbl>
    <w:p w14:paraId="76A10995" w14:textId="77777777" w:rsidR="00CC051E" w:rsidRPr="00CC051E" w:rsidRDefault="00CC051E" w:rsidP="00CC051E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tbl>
      <w:tblPr>
        <w:tblStyle w:val="Tabellenraster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4105"/>
        <w:gridCol w:w="2841"/>
        <w:gridCol w:w="3260"/>
        <w:gridCol w:w="3543"/>
      </w:tblGrid>
      <w:tr w:rsidR="00CC051E" w:rsidRPr="00CC051E" w14:paraId="6C07D4C1" w14:textId="77777777" w:rsidTr="00911307">
        <w:trPr>
          <w:trHeight w:val="623"/>
        </w:trPr>
        <w:tc>
          <w:tcPr>
            <w:tcW w:w="851" w:type="dxa"/>
          </w:tcPr>
          <w:p w14:paraId="1AF99A62" w14:textId="77777777" w:rsidR="00CC051E" w:rsidRPr="00CC051E" w:rsidRDefault="00CC051E" w:rsidP="00CC051E">
            <w:pPr>
              <w:rPr>
                <w:rFonts w:ascii="Calibri" w:eastAsia="Calibri" w:hAnsi="Calibri" w:cs="Times New Roman"/>
                <w:b/>
                <w:color w:val="000000"/>
                <w:sz w:val="18"/>
              </w:rPr>
            </w:pPr>
            <w:r w:rsidRPr="00CC051E">
              <w:rPr>
                <w:rFonts w:ascii="Calibri" w:eastAsia="Calibri" w:hAnsi="Calibri" w:cs="Times New Roman"/>
                <w:b/>
                <w:color w:val="000000"/>
                <w:sz w:val="18"/>
              </w:rPr>
              <w:t>6 Ust</w:t>
            </w:r>
          </w:p>
        </w:tc>
        <w:tc>
          <w:tcPr>
            <w:tcW w:w="4105" w:type="dxa"/>
          </w:tcPr>
          <w:p w14:paraId="74A461D0" w14:textId="77777777" w:rsidR="00CC051E" w:rsidRPr="00CC051E" w:rsidRDefault="00CC051E" w:rsidP="00CC051E">
            <w:pPr>
              <w:rPr>
                <w:rFonts w:ascii="Calibri" w:eastAsia="Calibri" w:hAnsi="Calibri" w:cs="Times New Roman"/>
                <w:b/>
                <w:color w:val="000000"/>
                <w:sz w:val="18"/>
              </w:rPr>
            </w:pPr>
            <w:r w:rsidRPr="00CC051E">
              <w:rPr>
                <w:rFonts w:ascii="Calibri" w:eastAsia="Calibri" w:hAnsi="Calibri" w:cs="Times New Roman"/>
                <w:b/>
                <w:color w:val="000000"/>
                <w:sz w:val="18"/>
              </w:rPr>
              <w:t>Nonverbale Kommunikation</w:t>
            </w:r>
          </w:p>
        </w:tc>
        <w:tc>
          <w:tcPr>
            <w:tcW w:w="2841" w:type="dxa"/>
          </w:tcPr>
          <w:p w14:paraId="61495BF3" w14:textId="77777777" w:rsidR="00CC051E" w:rsidRPr="00CC051E" w:rsidRDefault="00CC051E" w:rsidP="00CC051E">
            <w:pPr>
              <w:ind w:left="170"/>
              <w:contextualSpacing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3260" w:type="dxa"/>
          </w:tcPr>
          <w:p w14:paraId="56596EFD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3543" w:type="dxa"/>
          </w:tcPr>
          <w:p w14:paraId="4003C77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</w:rPr>
            </w:pPr>
          </w:p>
        </w:tc>
      </w:tr>
      <w:tr w:rsidR="00CC051E" w:rsidRPr="00CC051E" w14:paraId="42D7427D" w14:textId="77777777" w:rsidTr="00911307">
        <w:trPr>
          <w:trHeight w:val="623"/>
        </w:trPr>
        <w:tc>
          <w:tcPr>
            <w:tcW w:w="851" w:type="dxa"/>
          </w:tcPr>
          <w:p w14:paraId="0379D69F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</w:rPr>
            </w:pPr>
          </w:p>
          <w:p w14:paraId="742B3174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</w:rPr>
            </w:pPr>
          </w:p>
          <w:p w14:paraId="381528F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15 min</w:t>
            </w:r>
          </w:p>
          <w:p w14:paraId="1ED1BFC9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6FB74800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65521ADD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19DD7BA9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60DDC108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36434A6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4E8A9DAC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36CFAF2B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30 min</w:t>
            </w:r>
          </w:p>
          <w:p w14:paraId="587FDCBC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</w:rPr>
            </w:pPr>
          </w:p>
          <w:p w14:paraId="3C440984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</w:rPr>
            </w:pPr>
          </w:p>
          <w:p w14:paraId="192DD20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</w:rPr>
            </w:pPr>
          </w:p>
          <w:p w14:paraId="0DDF8F3F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4105" w:type="dxa"/>
          </w:tcPr>
          <w:p w14:paraId="54870D8C" w14:textId="77777777" w:rsidR="00CC051E" w:rsidRPr="00CC051E" w:rsidRDefault="00CC051E" w:rsidP="00CC051E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CC051E">
              <w:rPr>
                <w:rFonts w:ascii="Calibri" w:eastAsia="Calibri" w:hAnsi="Calibri" w:cs="Times New Roman"/>
                <w:b/>
                <w:sz w:val="18"/>
              </w:rPr>
              <w:t>Schwerpunkt Fall Maria</w:t>
            </w:r>
          </w:p>
          <w:p w14:paraId="5C1F8D6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41805E37" w14:textId="77777777" w:rsidR="00CC051E" w:rsidRPr="00CC051E" w:rsidRDefault="00CC051E" w:rsidP="00CC051E">
            <w:pPr>
              <w:ind w:left="284" w:hanging="284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verstehen die Bedeutung des</w:t>
            </w:r>
            <w:r w:rsidRPr="00CC051E">
              <w:rPr>
                <w:rFonts w:ascii="Calibri" w:eastAsia="Calibri" w:hAnsi="Calibri" w:cs="Times New Roman"/>
                <w:b/>
                <w:sz w:val="18"/>
              </w:rPr>
              <w:t xml:space="preserve"> nonverbalen</w:t>
            </w:r>
            <w:r w:rsidRPr="00CC051E">
              <w:rPr>
                <w:rFonts w:ascii="Calibri" w:eastAsia="Calibri" w:hAnsi="Calibri" w:cs="Times New Roman"/>
                <w:sz w:val="18"/>
              </w:rPr>
              <w:t xml:space="preserve"> in der Kommunikation</w:t>
            </w:r>
          </w:p>
          <w:p w14:paraId="74AB4DDA" w14:textId="77777777" w:rsidR="00CC051E" w:rsidRPr="00CC051E" w:rsidRDefault="00CC051E" w:rsidP="00CC051E">
            <w:pPr>
              <w:ind w:left="284" w:hanging="284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erkennen und nennen, woran festzumachen ist, dass Herr Schmitt sich wohl fühlt</w:t>
            </w:r>
          </w:p>
          <w:p w14:paraId="6AD69748" w14:textId="77777777" w:rsidR="00CC051E" w:rsidRPr="00CC051E" w:rsidRDefault="00CC051E" w:rsidP="00CC051E">
            <w:pPr>
              <w:ind w:left="284" w:hanging="284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 xml:space="preserve">nennen weitere Ausdrucksformen von </w:t>
            </w:r>
            <w:r w:rsidRPr="00CC051E">
              <w:rPr>
                <w:rFonts w:ascii="Calibri" w:eastAsia="Calibri" w:hAnsi="Calibri" w:cs="Times New Roman"/>
                <w:b/>
                <w:sz w:val="18"/>
              </w:rPr>
              <w:t>Zufriedenheit und Unzufriedenheit</w:t>
            </w:r>
            <w:r w:rsidRPr="00CC051E">
              <w:rPr>
                <w:rFonts w:ascii="Calibri" w:eastAsia="Calibri" w:hAnsi="Calibri" w:cs="Times New Roman"/>
                <w:sz w:val="18"/>
              </w:rPr>
              <w:t xml:space="preserve"> </w:t>
            </w:r>
          </w:p>
          <w:p w14:paraId="4576A55C" w14:textId="77777777" w:rsidR="00CC051E" w:rsidRPr="00CC051E" w:rsidRDefault="00CC051E" w:rsidP="00CC051E">
            <w:pPr>
              <w:ind w:left="284" w:hanging="284"/>
              <w:rPr>
                <w:rFonts w:ascii="Calibri" w:eastAsia="Calibri" w:hAnsi="Calibri" w:cs="Times New Roman"/>
                <w:sz w:val="18"/>
              </w:rPr>
            </w:pPr>
          </w:p>
          <w:p w14:paraId="73B28C2A" w14:textId="77777777" w:rsidR="00CC051E" w:rsidRPr="00CC051E" w:rsidRDefault="00CC051E" w:rsidP="00CC051E">
            <w:pPr>
              <w:ind w:left="284" w:hanging="284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erkennen Aspekte, die sie in der verbalen, nonverbalen und paraverbalen Kommunikation beobachten können</w:t>
            </w:r>
          </w:p>
          <w:p w14:paraId="23B82DFB" w14:textId="77777777" w:rsidR="00CC051E" w:rsidRPr="00CC051E" w:rsidRDefault="00CC051E" w:rsidP="00CC051E">
            <w:pPr>
              <w:ind w:left="284" w:hanging="284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 xml:space="preserve">wissen über Gefahren der Fehlinterpretation Bescheid; kennen Grenzen des Beobachtbaren </w:t>
            </w:r>
          </w:p>
        </w:tc>
        <w:tc>
          <w:tcPr>
            <w:tcW w:w="2841" w:type="dxa"/>
          </w:tcPr>
          <w:p w14:paraId="6BC8C06F" w14:textId="77777777" w:rsidR="00CC051E" w:rsidRPr="00CC051E" w:rsidRDefault="00CC051E" w:rsidP="00CC051E">
            <w:pPr>
              <w:ind w:left="170"/>
              <w:contextualSpacing/>
              <w:rPr>
                <w:rFonts w:ascii="Calibri" w:eastAsia="Calibri" w:hAnsi="Calibri" w:cs="Times New Roman"/>
                <w:sz w:val="18"/>
              </w:rPr>
            </w:pPr>
          </w:p>
          <w:p w14:paraId="0F8B62C1" w14:textId="77777777" w:rsidR="00CC051E" w:rsidRPr="00CC051E" w:rsidRDefault="00CC051E" w:rsidP="00CC051E">
            <w:pPr>
              <w:ind w:left="170"/>
              <w:contextualSpacing/>
              <w:rPr>
                <w:rFonts w:ascii="Calibri" w:eastAsia="Calibri" w:hAnsi="Calibri" w:cs="Times New Roman"/>
                <w:sz w:val="18"/>
              </w:rPr>
            </w:pPr>
          </w:p>
          <w:p w14:paraId="71584679" w14:textId="77777777" w:rsidR="00CC051E" w:rsidRPr="00CC051E" w:rsidRDefault="00CC051E" w:rsidP="00CC051E">
            <w:pPr>
              <w:numPr>
                <w:ilvl w:val="0"/>
                <w:numId w:val="1"/>
              </w:numPr>
              <w:ind w:left="170" w:hanging="142"/>
              <w:contextualSpacing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Beobachtung/Wahrnehmung von Kommunikation</w:t>
            </w:r>
          </w:p>
          <w:p w14:paraId="62949148" w14:textId="77777777" w:rsidR="00CC051E" w:rsidRPr="00CC051E" w:rsidRDefault="00CC051E" w:rsidP="00CC051E">
            <w:pPr>
              <w:numPr>
                <w:ilvl w:val="0"/>
                <w:numId w:val="1"/>
              </w:numPr>
              <w:ind w:left="170" w:hanging="142"/>
              <w:contextualSpacing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Verbal/nonverbal/paraverbal leibliche Kommunikation</w:t>
            </w:r>
          </w:p>
          <w:p w14:paraId="789664C6" w14:textId="77777777" w:rsidR="00CC051E" w:rsidRPr="00CC051E" w:rsidRDefault="00CC051E" w:rsidP="00CC051E">
            <w:pPr>
              <w:numPr>
                <w:ilvl w:val="0"/>
                <w:numId w:val="1"/>
              </w:numPr>
              <w:ind w:left="170" w:hanging="142"/>
              <w:contextualSpacing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Bedeutung nonverbaler Kommunikation (Verhältnis zu verbaler Kommunikation)</w:t>
            </w:r>
          </w:p>
          <w:p w14:paraId="3CA4F62B" w14:textId="77777777" w:rsidR="00CC051E" w:rsidRPr="00CC051E" w:rsidRDefault="00CC051E" w:rsidP="00CC051E">
            <w:pPr>
              <w:numPr>
                <w:ilvl w:val="0"/>
                <w:numId w:val="1"/>
              </w:numPr>
              <w:ind w:left="170" w:hanging="142"/>
              <w:contextualSpacing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Wahrnehmung von Zufriedenheit/Unzufriedenheit</w:t>
            </w:r>
          </w:p>
          <w:p w14:paraId="1F849B60" w14:textId="77777777" w:rsidR="00CC051E" w:rsidRPr="00CC051E" w:rsidRDefault="00CC051E" w:rsidP="00CC051E">
            <w:pPr>
              <w:numPr>
                <w:ilvl w:val="0"/>
                <w:numId w:val="1"/>
              </w:numPr>
              <w:ind w:left="170" w:hanging="142"/>
              <w:contextualSpacing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Mimik</w:t>
            </w:r>
          </w:p>
          <w:p w14:paraId="3D497DDA" w14:textId="77777777" w:rsidR="00CC051E" w:rsidRPr="00CC051E" w:rsidRDefault="00CC051E" w:rsidP="00CC051E">
            <w:pPr>
              <w:numPr>
                <w:ilvl w:val="0"/>
                <w:numId w:val="1"/>
              </w:numPr>
              <w:ind w:left="170" w:hanging="142"/>
              <w:contextualSpacing/>
              <w:rPr>
                <w:rFonts w:ascii="Calibri" w:eastAsia="Calibri" w:hAnsi="Calibri" w:cs="Times New Roman"/>
                <w:color w:val="FF0000"/>
                <w:sz w:val="18"/>
              </w:rPr>
            </w:pPr>
            <w:r w:rsidRPr="00CC051E">
              <w:rPr>
                <w:rFonts w:ascii="Calibri" w:eastAsia="Calibri" w:hAnsi="Calibri" w:cs="Times New Roman"/>
                <w:color w:val="FF0000"/>
                <w:sz w:val="18"/>
              </w:rPr>
              <w:t xml:space="preserve"> (Fragen stellen? Antworten verstehen?)</w:t>
            </w:r>
          </w:p>
        </w:tc>
        <w:tc>
          <w:tcPr>
            <w:tcW w:w="3260" w:type="dxa"/>
          </w:tcPr>
          <w:p w14:paraId="476DF514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605FD4C8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5772F8A9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Lehrer-Schüler-Gespräch</w:t>
            </w:r>
          </w:p>
          <w:p w14:paraId="70BA5CD5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Einzelarbeit; Begriffe sammeln</w:t>
            </w:r>
          </w:p>
          <w:p w14:paraId="388857BB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Strukturlegeplan; (Siehe Vorlage)</w:t>
            </w:r>
          </w:p>
          <w:p w14:paraId="619A809E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7F450583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15F163CF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688EC15B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479CB300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618BD2E7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Partnerarbeit: Nachstellen von Mimik und Gestik; Ratespiel Anhand der sieben Grundemotionen nach Paul Ekman (Freude, Wut, Ekel, Furcht, Verachtung, Traurigkeit und Überraschung)</w:t>
            </w:r>
          </w:p>
        </w:tc>
        <w:tc>
          <w:tcPr>
            <w:tcW w:w="3543" w:type="dxa"/>
          </w:tcPr>
          <w:p w14:paraId="4C26C1D5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</w:rPr>
            </w:pPr>
          </w:p>
          <w:p w14:paraId="05E6E10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</w:rPr>
            </w:pPr>
          </w:p>
          <w:p w14:paraId="05535217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Grafik: Verhältnis verbale/nonverbale Kommunikation</w:t>
            </w:r>
          </w:p>
          <w:p w14:paraId="6880E497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</w:rPr>
            </w:pPr>
          </w:p>
          <w:p w14:paraId="33CE6373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</w:rPr>
            </w:pPr>
          </w:p>
          <w:p w14:paraId="0FCA1084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</w:rPr>
            </w:pPr>
          </w:p>
          <w:p w14:paraId="55E85458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</w:rPr>
            </w:pPr>
          </w:p>
          <w:p w14:paraId="4CF89D3E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</w:rPr>
            </w:pPr>
          </w:p>
          <w:p w14:paraId="78B5353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</w:rPr>
            </w:pPr>
          </w:p>
          <w:p w14:paraId="5AC7ECE0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(Alterativ: Lehrerfotos für die Interpretation nutzen)</w:t>
            </w:r>
          </w:p>
        </w:tc>
      </w:tr>
      <w:tr w:rsidR="00CC051E" w:rsidRPr="00CC051E" w14:paraId="37C6C4D7" w14:textId="77777777" w:rsidTr="00911307">
        <w:trPr>
          <w:trHeight w:val="623"/>
        </w:trPr>
        <w:tc>
          <w:tcPr>
            <w:tcW w:w="851" w:type="dxa"/>
          </w:tcPr>
          <w:p w14:paraId="571E8B94" w14:textId="77777777" w:rsidR="00CC051E" w:rsidRPr="00CC051E" w:rsidRDefault="00CC051E" w:rsidP="00CC051E">
            <w:pPr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7 Ust</w:t>
            </w:r>
          </w:p>
        </w:tc>
        <w:tc>
          <w:tcPr>
            <w:tcW w:w="4105" w:type="dxa"/>
          </w:tcPr>
          <w:p w14:paraId="49DD8242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b/>
                <w:sz w:val="18"/>
              </w:rPr>
            </w:pPr>
            <w:r w:rsidRPr="00CC051E">
              <w:rPr>
                <w:rFonts w:ascii="Calibri" w:eastAsia="Calibri" w:hAnsi="Calibri" w:cs="Times New Roman"/>
                <w:b/>
                <w:sz w:val="18"/>
              </w:rPr>
              <w:t>Eine an der Situation und an der Person ausgerichtete Sprache</w:t>
            </w:r>
          </w:p>
        </w:tc>
        <w:tc>
          <w:tcPr>
            <w:tcW w:w="2841" w:type="dxa"/>
          </w:tcPr>
          <w:p w14:paraId="51DB017B" w14:textId="77777777" w:rsidR="00CC051E" w:rsidRPr="00CC051E" w:rsidRDefault="00CC051E" w:rsidP="00CC051E">
            <w:pPr>
              <w:ind w:left="113"/>
              <w:contextualSpacing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3260" w:type="dxa"/>
          </w:tcPr>
          <w:p w14:paraId="59D4ADE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14:paraId="4F20C8DE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</w:rPr>
            </w:pPr>
          </w:p>
        </w:tc>
      </w:tr>
      <w:tr w:rsidR="00CC051E" w:rsidRPr="00CC051E" w14:paraId="3C788782" w14:textId="77777777" w:rsidTr="00911307">
        <w:trPr>
          <w:trHeight w:val="623"/>
        </w:trPr>
        <w:tc>
          <w:tcPr>
            <w:tcW w:w="851" w:type="dxa"/>
          </w:tcPr>
          <w:p w14:paraId="5F7A3DED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6FA6946C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6498DF94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15 min</w:t>
            </w:r>
          </w:p>
          <w:p w14:paraId="57C623C8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6757828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23374AD7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30 min</w:t>
            </w:r>
          </w:p>
          <w:p w14:paraId="1B3ECCC2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53420039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260F6B11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388B3548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4F87D748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295AD3F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1C82EA1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655B9779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05CEE75C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30 min</w:t>
            </w:r>
          </w:p>
          <w:p w14:paraId="6D8E6533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0ACD38E3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7E0C0A8B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4105" w:type="dxa"/>
          </w:tcPr>
          <w:p w14:paraId="2EFD6B89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b/>
                <w:sz w:val="18"/>
              </w:rPr>
            </w:pPr>
            <w:r w:rsidRPr="00CC051E">
              <w:rPr>
                <w:rFonts w:ascii="Calibri" w:eastAsia="Calibri" w:hAnsi="Calibri" w:cs="Times New Roman"/>
                <w:b/>
                <w:sz w:val="18"/>
              </w:rPr>
              <w:t>Schwerpunkt Fall Maria</w:t>
            </w:r>
          </w:p>
          <w:p w14:paraId="4B13361E" w14:textId="77777777" w:rsidR="00CC051E" w:rsidRPr="00CC051E" w:rsidRDefault="00CC051E" w:rsidP="00CC051E">
            <w:pPr>
              <w:rPr>
                <w:rFonts w:ascii="Calibri" w:eastAsia="Calibri" w:hAnsi="Calibri" w:cs="Times New Roman"/>
                <w:b/>
                <w:sz w:val="18"/>
              </w:rPr>
            </w:pPr>
          </w:p>
          <w:p w14:paraId="3B100473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 xml:space="preserve">Überlegen sich Argumente für die Verwendung </w:t>
            </w:r>
            <w:r w:rsidRPr="00CC051E">
              <w:rPr>
                <w:rFonts w:ascii="Calibri" w:eastAsia="Calibri" w:hAnsi="Calibri" w:cs="Times New Roman"/>
                <w:b/>
                <w:sz w:val="18"/>
              </w:rPr>
              <w:t>infantilisierender</w:t>
            </w:r>
            <w:r w:rsidRPr="00CC051E">
              <w:rPr>
                <w:rFonts w:ascii="Calibri" w:eastAsia="Calibri" w:hAnsi="Calibri" w:cs="Times New Roman"/>
                <w:sz w:val="18"/>
              </w:rPr>
              <w:t xml:space="preserve"> Begriffe</w:t>
            </w:r>
          </w:p>
          <w:p w14:paraId="70878AAA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</w:p>
          <w:p w14:paraId="1ADF8243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 xml:space="preserve">reflektieren zuerst in Partnerarbeit, dann im Plenum, mit welchen Worten sie und die von ihnen beobachteten Pflegende die </w:t>
            </w:r>
            <w:r w:rsidRPr="00CC051E">
              <w:rPr>
                <w:rFonts w:ascii="Calibri" w:eastAsia="Calibri" w:hAnsi="Calibri" w:cs="Times New Roman"/>
                <w:b/>
                <w:sz w:val="18"/>
              </w:rPr>
              <w:t>Intimpflege</w:t>
            </w:r>
            <w:r w:rsidRPr="00CC051E">
              <w:rPr>
                <w:rFonts w:ascii="Calibri" w:eastAsia="Calibri" w:hAnsi="Calibri" w:cs="Times New Roman"/>
                <w:sz w:val="18"/>
              </w:rPr>
              <w:t xml:space="preserve"> einleiten. </w:t>
            </w:r>
          </w:p>
          <w:p w14:paraId="0B950A67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 xml:space="preserve">Sammeln Aussagen (auf Moderationskarten) mit denen sie die Intimpflege einleiten und vergleichen diese mit den Zitaten (siehe Abbildung unten). </w:t>
            </w:r>
          </w:p>
          <w:p w14:paraId="6FBCBE8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36E601DB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wählen begründet geeignete Aussagen aus, die Sie in der Praxis einsetzen möchten (abh. von der Zielgruppe) (Kinder, Jugendliche, Erwachsene und ältere Personen)</w:t>
            </w:r>
          </w:p>
          <w:p w14:paraId="30E20D0B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841" w:type="dxa"/>
          </w:tcPr>
          <w:p w14:paraId="6B1B3AB5" w14:textId="77777777" w:rsidR="00CC051E" w:rsidRPr="00CC051E" w:rsidRDefault="00CC051E" w:rsidP="00CC051E">
            <w:pPr>
              <w:ind w:left="113"/>
              <w:contextualSpacing/>
              <w:rPr>
                <w:rFonts w:ascii="Calibri" w:eastAsia="Calibri" w:hAnsi="Calibri" w:cs="Times New Roman"/>
                <w:sz w:val="18"/>
              </w:rPr>
            </w:pPr>
          </w:p>
          <w:p w14:paraId="0EA8182F" w14:textId="77777777" w:rsidR="00CC051E" w:rsidRPr="00CC051E" w:rsidRDefault="00CC051E" w:rsidP="00CC051E">
            <w:pPr>
              <w:ind w:left="113"/>
              <w:contextualSpacing/>
              <w:rPr>
                <w:rFonts w:ascii="Calibri" w:eastAsia="Calibri" w:hAnsi="Calibri" w:cs="Times New Roman"/>
                <w:sz w:val="18"/>
              </w:rPr>
            </w:pPr>
          </w:p>
          <w:p w14:paraId="61B4823D" w14:textId="77777777" w:rsidR="00CC051E" w:rsidRPr="00CC051E" w:rsidRDefault="00CC051E" w:rsidP="00CC051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Bedeutung von Sprache in der Pflege</w:t>
            </w:r>
          </w:p>
          <w:p w14:paraId="64F53CB8" w14:textId="77777777" w:rsidR="00CC051E" w:rsidRPr="00CC051E" w:rsidRDefault="00CC051E" w:rsidP="00CC051E">
            <w:pPr>
              <w:ind w:left="113"/>
              <w:contextualSpacing/>
              <w:rPr>
                <w:rFonts w:ascii="Calibri" w:eastAsia="Calibri" w:hAnsi="Calibri" w:cs="Times New Roman"/>
                <w:sz w:val="18"/>
              </w:rPr>
            </w:pPr>
          </w:p>
          <w:p w14:paraId="2F274187" w14:textId="77777777" w:rsidR="00CC051E" w:rsidRPr="00CC051E" w:rsidRDefault="00CC051E" w:rsidP="00CC051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Formulierungen an der Person und an der Situation orientiert wählen</w:t>
            </w:r>
          </w:p>
          <w:p w14:paraId="100993FD" w14:textId="77777777" w:rsidR="00CC051E" w:rsidRPr="00CC051E" w:rsidRDefault="00CC051E" w:rsidP="00CC051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mit sich selbst kongruent sein</w:t>
            </w:r>
          </w:p>
          <w:p w14:paraId="5A7F1060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3260" w:type="dxa"/>
          </w:tcPr>
          <w:p w14:paraId="57A406F2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AAB441C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760C9F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Lehrer-Schüler-Gespräch</w:t>
            </w:r>
          </w:p>
          <w:p w14:paraId="47315390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A5F89B0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E31FEA0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Partnerarbeit/Plenum</w:t>
            </w:r>
          </w:p>
          <w:p w14:paraId="6F022A39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11AAE57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79F0D28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Partnerarbeit</w:t>
            </w:r>
          </w:p>
          <w:p w14:paraId="6BC8914B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Lehrer-Schüler-Gespräch Plenum</w:t>
            </w:r>
          </w:p>
          <w:p w14:paraId="087ADB51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C3C69A5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4ADDA1F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C95C8C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9445B41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Kleingruppen/ Diskussion im Plenum</w:t>
            </w:r>
          </w:p>
          <w:p w14:paraId="6E6D81E3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A1CC0EC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C220775" w14:textId="77777777" w:rsidR="00CC051E" w:rsidRPr="00CC051E" w:rsidRDefault="00CC051E" w:rsidP="00CC051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3" w:type="dxa"/>
          </w:tcPr>
          <w:p w14:paraId="0084F8BC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</w:rPr>
            </w:pPr>
          </w:p>
          <w:p w14:paraId="084706FD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</w:rPr>
            </w:pPr>
          </w:p>
          <w:p w14:paraId="27E3BE5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</w:rPr>
            </w:pPr>
          </w:p>
          <w:p w14:paraId="670A48A4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</w:rPr>
            </w:pPr>
          </w:p>
          <w:p w14:paraId="109197C8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 xml:space="preserve">Bezug zu Narrativen aus der Einführung </w:t>
            </w:r>
          </w:p>
        </w:tc>
      </w:tr>
    </w:tbl>
    <w:p w14:paraId="76F35460" w14:textId="77777777" w:rsidR="00CC051E" w:rsidRPr="00CC051E" w:rsidRDefault="00CC051E" w:rsidP="00CC051E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tbl>
      <w:tblPr>
        <w:tblStyle w:val="Tabellenraster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4105"/>
        <w:gridCol w:w="2841"/>
        <w:gridCol w:w="3260"/>
        <w:gridCol w:w="3543"/>
      </w:tblGrid>
      <w:tr w:rsidR="00CC051E" w:rsidRPr="00CC051E" w14:paraId="351D9718" w14:textId="77777777" w:rsidTr="00911307">
        <w:trPr>
          <w:trHeight w:val="623"/>
        </w:trPr>
        <w:tc>
          <w:tcPr>
            <w:tcW w:w="851" w:type="dxa"/>
          </w:tcPr>
          <w:p w14:paraId="6FF8D205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379E006E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4383441E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20 min</w:t>
            </w:r>
          </w:p>
          <w:p w14:paraId="1DD909AB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2A54A5A3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0C6320C1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10 min</w:t>
            </w:r>
          </w:p>
          <w:p w14:paraId="51EC4AF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710541DE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71BCD4CF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  <w:p w14:paraId="743D1071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  <w:t>30 min</w:t>
            </w:r>
          </w:p>
          <w:p w14:paraId="65ACBA02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</w:rPr>
            </w:pPr>
          </w:p>
          <w:p w14:paraId="2E68BB6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</w:rPr>
            </w:pPr>
          </w:p>
          <w:p w14:paraId="02EA9F70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4105" w:type="dxa"/>
          </w:tcPr>
          <w:p w14:paraId="7DF33B90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b/>
                <w:sz w:val="18"/>
              </w:rPr>
            </w:pPr>
            <w:r w:rsidRPr="00CC051E">
              <w:rPr>
                <w:rFonts w:ascii="Calibri" w:eastAsia="Calibri" w:hAnsi="Calibri" w:cs="Times New Roman"/>
                <w:b/>
                <w:sz w:val="18"/>
              </w:rPr>
              <w:t>Schwerpunkt: Fall Johanna</w:t>
            </w:r>
          </w:p>
          <w:p w14:paraId="77410623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b/>
                <w:sz w:val="18"/>
              </w:rPr>
            </w:pPr>
          </w:p>
          <w:p w14:paraId="1495632E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 xml:space="preserve">versuchen die Aussage „Wie sind alt sind sie überhaupt?“ zu </w:t>
            </w:r>
            <w:r w:rsidRPr="00CC051E">
              <w:rPr>
                <w:rFonts w:ascii="Calibri" w:eastAsia="Calibri" w:hAnsi="Calibri" w:cs="Times New Roman"/>
                <w:b/>
                <w:sz w:val="18"/>
              </w:rPr>
              <w:t>interpretieren</w:t>
            </w:r>
            <w:r w:rsidRPr="00CC051E">
              <w:rPr>
                <w:rFonts w:ascii="Calibri" w:eastAsia="Calibri" w:hAnsi="Calibri" w:cs="Times New Roman"/>
                <w:sz w:val="18"/>
              </w:rPr>
              <w:t xml:space="preserve"> und diskutieren ihre Ergebnisse </w:t>
            </w:r>
          </w:p>
          <w:p w14:paraId="420A95EE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versuchen die Aussage „Alt genug!“ zu interpretieren (Was könnte die Schülerin mit der Antwort „Alt genug“ meinen? Wie könnte der Patient es verstehen?)</w:t>
            </w:r>
          </w:p>
          <w:p w14:paraId="2B26AA79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erarbeiten sich Vorschläge, welche Alternativantworten Johanna in Zukunft geben könnte (probieren diese im Dialog aus)</w:t>
            </w:r>
          </w:p>
          <w:p w14:paraId="0566A3B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b/>
                <w:sz w:val="18"/>
              </w:rPr>
            </w:pPr>
          </w:p>
          <w:p w14:paraId="4DA3B9C9" w14:textId="77777777" w:rsidR="00CC051E" w:rsidRPr="00CC051E" w:rsidRDefault="00CC051E" w:rsidP="00CC051E">
            <w:pPr>
              <w:rPr>
                <w:rFonts w:ascii="Calibri" w:eastAsia="Calibri" w:hAnsi="Calibri" w:cs="Times New Roman"/>
                <w:b/>
                <w:sz w:val="18"/>
              </w:rPr>
            </w:pPr>
          </w:p>
          <w:p w14:paraId="1D1B3C19" w14:textId="77777777" w:rsidR="00CC051E" w:rsidRPr="00CC051E" w:rsidRDefault="00CC051E" w:rsidP="00CC051E">
            <w:pPr>
              <w:rPr>
                <w:rFonts w:ascii="Calibri" w:eastAsia="Calibri" w:hAnsi="Calibri" w:cs="Times New Roman"/>
                <w:b/>
                <w:sz w:val="18"/>
              </w:rPr>
            </w:pPr>
          </w:p>
          <w:p w14:paraId="38DD4A0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1C6D91D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lernen das handlungsbegleitendes Gespräche kennen und seine Ziele kennen</w:t>
            </w:r>
          </w:p>
          <w:p w14:paraId="3280876C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finden Beispiele einer pflegerischen Anwendung</w:t>
            </w:r>
          </w:p>
        </w:tc>
        <w:tc>
          <w:tcPr>
            <w:tcW w:w="2841" w:type="dxa"/>
          </w:tcPr>
          <w:p w14:paraId="07D81B6C" w14:textId="77777777" w:rsidR="00CC051E" w:rsidRPr="00CC051E" w:rsidRDefault="00CC051E" w:rsidP="00CC051E">
            <w:pPr>
              <w:ind w:left="113"/>
              <w:contextualSpacing/>
              <w:rPr>
                <w:rFonts w:ascii="Calibri" w:eastAsia="Calibri" w:hAnsi="Calibri" w:cs="Times New Roman"/>
                <w:sz w:val="18"/>
              </w:rPr>
            </w:pPr>
          </w:p>
          <w:p w14:paraId="08A0A1E7" w14:textId="77777777" w:rsidR="00CC051E" w:rsidRPr="00CC051E" w:rsidRDefault="00CC051E" w:rsidP="00CC051E">
            <w:pPr>
              <w:ind w:left="113"/>
              <w:contextualSpacing/>
              <w:rPr>
                <w:rFonts w:ascii="Calibri" w:eastAsia="Calibri" w:hAnsi="Calibri" w:cs="Times New Roman"/>
                <w:sz w:val="18"/>
              </w:rPr>
            </w:pPr>
          </w:p>
          <w:p w14:paraId="156FE014" w14:textId="77777777" w:rsidR="00CC051E" w:rsidRPr="00CC051E" w:rsidRDefault="00CC051E" w:rsidP="00CC051E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Einführende Perspektivenübernahme</w:t>
            </w:r>
          </w:p>
          <w:p w14:paraId="7FF42BD7" w14:textId="77777777" w:rsidR="00CC051E" w:rsidRPr="00CC051E" w:rsidRDefault="00CC051E" w:rsidP="00CC051E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professionell antworten während einer pflegerischen Handlung</w:t>
            </w:r>
          </w:p>
          <w:p w14:paraId="5542C95F" w14:textId="77777777" w:rsidR="00CC051E" w:rsidRPr="00CC051E" w:rsidRDefault="00CC051E" w:rsidP="00CC051E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Interpretation einer Aussage</w:t>
            </w:r>
          </w:p>
          <w:p w14:paraId="7E341B7F" w14:textId="77777777" w:rsidR="00CC051E" w:rsidRPr="00CC051E" w:rsidRDefault="00CC051E" w:rsidP="00CC051E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zwischen Konzentration auf die Handlung und Kommunikation</w:t>
            </w:r>
          </w:p>
          <w:p w14:paraId="300FDD1C" w14:textId="77777777" w:rsidR="00CC051E" w:rsidRPr="00CC051E" w:rsidRDefault="00CC051E" w:rsidP="00CC051E">
            <w:pPr>
              <w:ind w:left="113"/>
              <w:contextualSpacing/>
              <w:rPr>
                <w:rFonts w:ascii="Calibri" w:eastAsia="Calibri" w:hAnsi="Calibri" w:cs="Times New Roman"/>
                <w:sz w:val="18"/>
              </w:rPr>
            </w:pPr>
          </w:p>
          <w:p w14:paraId="6BA24C51" w14:textId="77777777" w:rsidR="00CC051E" w:rsidRPr="00CC051E" w:rsidRDefault="00CC051E" w:rsidP="00CC051E">
            <w:pPr>
              <w:ind w:left="113"/>
              <w:contextualSpacing/>
              <w:rPr>
                <w:rFonts w:ascii="Calibri" w:eastAsia="Calibri" w:hAnsi="Calibri" w:cs="Times New Roman"/>
                <w:sz w:val="18"/>
              </w:rPr>
            </w:pPr>
          </w:p>
          <w:p w14:paraId="4C56B4C3" w14:textId="77777777" w:rsidR="00CC051E" w:rsidRPr="00CC051E" w:rsidRDefault="00CC051E" w:rsidP="00CC051E">
            <w:pPr>
              <w:ind w:left="113"/>
              <w:contextualSpacing/>
              <w:rPr>
                <w:rFonts w:ascii="Calibri" w:eastAsia="Calibri" w:hAnsi="Calibri" w:cs="Times New Roman"/>
                <w:sz w:val="18"/>
              </w:rPr>
            </w:pPr>
          </w:p>
          <w:p w14:paraId="35618810" w14:textId="77777777" w:rsidR="00CC051E" w:rsidRPr="00CC051E" w:rsidRDefault="00CC051E" w:rsidP="00CC051E">
            <w:pPr>
              <w:ind w:left="113"/>
              <w:contextualSpacing/>
              <w:rPr>
                <w:rFonts w:ascii="Calibri" w:eastAsia="Calibri" w:hAnsi="Calibri" w:cs="Times New Roman"/>
                <w:sz w:val="18"/>
              </w:rPr>
            </w:pPr>
          </w:p>
          <w:p w14:paraId="79ADA4E0" w14:textId="77777777" w:rsidR="00CC051E" w:rsidRPr="00CC051E" w:rsidRDefault="00CC051E" w:rsidP="00CC051E">
            <w:pPr>
              <w:ind w:left="113"/>
              <w:contextualSpacing/>
              <w:rPr>
                <w:rFonts w:ascii="Calibri" w:eastAsia="Calibri" w:hAnsi="Calibri" w:cs="Times New Roman"/>
                <w:sz w:val="18"/>
              </w:rPr>
            </w:pPr>
          </w:p>
          <w:p w14:paraId="159B2821" w14:textId="77777777" w:rsidR="00CC051E" w:rsidRPr="00CC051E" w:rsidRDefault="00CC051E" w:rsidP="00CC051E">
            <w:pPr>
              <w:ind w:left="113"/>
              <w:contextualSpacing/>
              <w:rPr>
                <w:rFonts w:ascii="Calibri" w:eastAsia="Calibri" w:hAnsi="Calibri" w:cs="Times New Roman"/>
                <w:sz w:val="18"/>
              </w:rPr>
            </w:pPr>
          </w:p>
          <w:p w14:paraId="7C5F2C1D" w14:textId="77777777" w:rsidR="00CC051E" w:rsidRPr="00CC051E" w:rsidRDefault="00CC051E" w:rsidP="00CC051E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 xml:space="preserve">Einführung - handlungsbegleitende Gespräche </w:t>
            </w:r>
          </w:p>
          <w:p w14:paraId="6A2C423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3260" w:type="dxa"/>
          </w:tcPr>
          <w:p w14:paraId="3EF5A847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7145734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1064293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 xml:space="preserve">Kleingruppenarbeit; </w:t>
            </w:r>
          </w:p>
          <w:p w14:paraId="6D8DBBEE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Stummes Schreibgespräch</w:t>
            </w:r>
          </w:p>
          <w:p w14:paraId="716F85F4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5E72E271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7865EC2E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Lehrer-Schüler-Gespräch; gelenkte Diskussion</w:t>
            </w:r>
          </w:p>
          <w:p w14:paraId="7922867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3C8D507B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Partnerarbeit; Lehrer-Schüler-Gespräch; gelenkte Diskussion</w:t>
            </w:r>
          </w:p>
          <w:p w14:paraId="14556304" w14:textId="77777777" w:rsidR="00CC051E" w:rsidRPr="00CC051E" w:rsidRDefault="00CC051E" w:rsidP="00CC051E">
            <w:pPr>
              <w:rPr>
                <w:rFonts w:ascii="Calibri" w:eastAsia="Calibri" w:hAnsi="Calibri" w:cs="Times New Roman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Präsentation von Handlungsalternativen im kurzen Dialog</w:t>
            </w:r>
          </w:p>
          <w:p w14:paraId="2AC44C3F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Lehrer-Schüler-Gespräch</w:t>
            </w:r>
          </w:p>
          <w:p w14:paraId="47ADE4C7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  <w:p w14:paraId="752E829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Lehrer-Schüler-Gespräch</w:t>
            </w:r>
          </w:p>
        </w:tc>
        <w:tc>
          <w:tcPr>
            <w:tcW w:w="3543" w:type="dxa"/>
          </w:tcPr>
          <w:p w14:paraId="145545C2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  <w:sz w:val="18"/>
              </w:rPr>
            </w:pPr>
          </w:p>
          <w:p w14:paraId="2661E80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  <w:sz w:val="18"/>
              </w:rPr>
            </w:pPr>
          </w:p>
          <w:p w14:paraId="150F82D4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</w:rPr>
            </w:pPr>
          </w:p>
          <w:p w14:paraId="0F1AC587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</w:rPr>
            </w:pPr>
          </w:p>
          <w:p w14:paraId="11187C9A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</w:rPr>
            </w:pPr>
          </w:p>
          <w:p w14:paraId="7370C807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</w:rPr>
            </w:pPr>
          </w:p>
          <w:p w14:paraId="48B6BB90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</w:rPr>
            </w:pPr>
          </w:p>
          <w:p w14:paraId="25466971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947DDA2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50E5190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15BE69E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DAB050D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4EDB2C5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DEFEA89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80561BD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1834C93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051E">
              <w:rPr>
                <w:rFonts w:ascii="Calibri" w:eastAsia="Calibri" w:hAnsi="Calibri" w:cs="Times New Roman"/>
                <w:sz w:val="18"/>
                <w:szCs w:val="18"/>
              </w:rPr>
              <w:t>Übergang Informieren von Patient_innen und Bewohner_innen</w:t>
            </w:r>
          </w:p>
        </w:tc>
      </w:tr>
      <w:tr w:rsidR="00CC051E" w:rsidRPr="00CC051E" w14:paraId="1141DBF8" w14:textId="77777777" w:rsidTr="00911307">
        <w:trPr>
          <w:trHeight w:val="623"/>
        </w:trPr>
        <w:tc>
          <w:tcPr>
            <w:tcW w:w="851" w:type="dxa"/>
          </w:tcPr>
          <w:p w14:paraId="4B3A3894" w14:textId="77777777" w:rsidR="00CC051E" w:rsidRPr="00CC051E" w:rsidRDefault="00CC051E" w:rsidP="00CC051E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4105" w:type="dxa"/>
          </w:tcPr>
          <w:p w14:paraId="13995CD6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Abschluss.</w:t>
            </w:r>
          </w:p>
          <w:p w14:paraId="7D8B33C3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(optional; Abhängig vom zeitlichen Rahmen)</w:t>
            </w:r>
          </w:p>
          <w:p w14:paraId="604DBE9E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  <w:r w:rsidRPr="00CC051E">
              <w:rPr>
                <w:rFonts w:ascii="Calibri" w:eastAsia="Calibri" w:hAnsi="Calibri" w:cs="Times New Roman"/>
                <w:sz w:val="18"/>
              </w:rPr>
              <w:t>Situation in Kleingruppen gestalten. Begrüßung kurzes Gespräch Verabschiedung. Beobachtung der Situation an Anhand festgelegter Kriterien. Feedback</w:t>
            </w:r>
          </w:p>
          <w:p w14:paraId="21969A21" w14:textId="77777777" w:rsidR="00CC051E" w:rsidRPr="00CC051E" w:rsidRDefault="00CC051E" w:rsidP="00CC051E">
            <w:pPr>
              <w:ind w:left="176" w:hanging="176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841" w:type="dxa"/>
          </w:tcPr>
          <w:p w14:paraId="29A39897" w14:textId="77777777" w:rsidR="00CC051E" w:rsidRPr="00CC051E" w:rsidRDefault="00CC051E" w:rsidP="00CC051E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3260" w:type="dxa"/>
          </w:tcPr>
          <w:p w14:paraId="04219FF7" w14:textId="77777777" w:rsidR="00CC051E" w:rsidRPr="00CC051E" w:rsidRDefault="00CC051E" w:rsidP="00CC051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3" w:type="dxa"/>
          </w:tcPr>
          <w:p w14:paraId="190288AC" w14:textId="77777777" w:rsidR="00CC051E" w:rsidRPr="00CC051E" w:rsidRDefault="00CC051E" w:rsidP="00CC051E">
            <w:pPr>
              <w:rPr>
                <w:rFonts w:ascii="Calibri" w:eastAsia="Calibri" w:hAnsi="Calibri" w:cs="Times New Roman"/>
                <w:i/>
              </w:rPr>
            </w:pPr>
          </w:p>
        </w:tc>
      </w:tr>
    </w:tbl>
    <w:p w14:paraId="26A07663" w14:textId="77777777" w:rsidR="00510168" w:rsidRDefault="00CC051E">
      <w:bookmarkStart w:id="0" w:name="_GoBack"/>
      <w:bookmarkEnd w:id="0"/>
    </w:p>
    <w:sectPr w:rsidR="00510168" w:rsidSect="00CC051E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37943"/>
    <w:multiLevelType w:val="hybridMultilevel"/>
    <w:tmpl w:val="2D6E655E"/>
    <w:lvl w:ilvl="0" w:tplc="DD1E6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86FBD"/>
    <w:multiLevelType w:val="hybridMultilevel"/>
    <w:tmpl w:val="EA962A2E"/>
    <w:lvl w:ilvl="0" w:tplc="59C4369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074E4"/>
    <w:multiLevelType w:val="hybridMultilevel"/>
    <w:tmpl w:val="4356A462"/>
    <w:lvl w:ilvl="0" w:tplc="59C4369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1E"/>
    <w:rsid w:val="000479CE"/>
    <w:rsid w:val="000B0DD7"/>
    <w:rsid w:val="00150662"/>
    <w:rsid w:val="00155C2A"/>
    <w:rsid w:val="001A0D26"/>
    <w:rsid w:val="001A7C0C"/>
    <w:rsid w:val="001B57A5"/>
    <w:rsid w:val="001F7B34"/>
    <w:rsid w:val="00200462"/>
    <w:rsid w:val="00274E81"/>
    <w:rsid w:val="00286D3E"/>
    <w:rsid w:val="002F6366"/>
    <w:rsid w:val="003165F0"/>
    <w:rsid w:val="00333952"/>
    <w:rsid w:val="00347520"/>
    <w:rsid w:val="003477CB"/>
    <w:rsid w:val="00442F4B"/>
    <w:rsid w:val="00472F6A"/>
    <w:rsid w:val="004A0626"/>
    <w:rsid w:val="00504ED5"/>
    <w:rsid w:val="005201B7"/>
    <w:rsid w:val="00561402"/>
    <w:rsid w:val="005659A2"/>
    <w:rsid w:val="005855B2"/>
    <w:rsid w:val="005911E8"/>
    <w:rsid w:val="00597DC0"/>
    <w:rsid w:val="005D7453"/>
    <w:rsid w:val="005F25FA"/>
    <w:rsid w:val="006142F3"/>
    <w:rsid w:val="006402C8"/>
    <w:rsid w:val="00716E46"/>
    <w:rsid w:val="00717A17"/>
    <w:rsid w:val="007B076B"/>
    <w:rsid w:val="007C3021"/>
    <w:rsid w:val="007C3753"/>
    <w:rsid w:val="0080145E"/>
    <w:rsid w:val="00855014"/>
    <w:rsid w:val="00867EDD"/>
    <w:rsid w:val="008D73ED"/>
    <w:rsid w:val="00965533"/>
    <w:rsid w:val="00973AFD"/>
    <w:rsid w:val="009868B2"/>
    <w:rsid w:val="00A94522"/>
    <w:rsid w:val="00AC181A"/>
    <w:rsid w:val="00AC607E"/>
    <w:rsid w:val="00AE6800"/>
    <w:rsid w:val="00B46AD7"/>
    <w:rsid w:val="00BA2768"/>
    <w:rsid w:val="00BE2737"/>
    <w:rsid w:val="00C02DFE"/>
    <w:rsid w:val="00C264E9"/>
    <w:rsid w:val="00C53B52"/>
    <w:rsid w:val="00C742BA"/>
    <w:rsid w:val="00C74B34"/>
    <w:rsid w:val="00C9012A"/>
    <w:rsid w:val="00CC051E"/>
    <w:rsid w:val="00CC63E0"/>
    <w:rsid w:val="00CF6FE4"/>
    <w:rsid w:val="00D273D4"/>
    <w:rsid w:val="00DC2360"/>
    <w:rsid w:val="00E44BAF"/>
    <w:rsid w:val="00EF40E4"/>
    <w:rsid w:val="00F04242"/>
    <w:rsid w:val="00F35FA1"/>
    <w:rsid w:val="00F94F02"/>
    <w:rsid w:val="00FA0076"/>
    <w:rsid w:val="00FD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5C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CC051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hthPoHLirEQ" TargetMode="External"/><Relationship Id="rId6" Type="http://schemas.openxmlformats.org/officeDocument/2006/relationships/hyperlink" Target="https://www.dpsg-koeln.de/index.php?id=52&amp;no_cache=1&amp;file=101&amp;uid=65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1426</Words>
  <Characters>8986</Characters>
  <Application>Microsoft Macintosh Word</Application>
  <DocSecurity>0</DocSecurity>
  <Lines>74</Lines>
  <Paragraphs>20</Paragraphs>
  <ScaleCrop>false</ScaleCrop>
  <LinksUpToDate>false</LinksUpToDate>
  <CharactersWithSpaces>10392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Partsch</dc:creator>
  <cp:keywords/>
  <dc:description/>
  <cp:lastModifiedBy>Sebastian Partsch</cp:lastModifiedBy>
  <cp:revision>1</cp:revision>
  <dcterms:created xsi:type="dcterms:W3CDTF">2018-01-23T08:47:00Z</dcterms:created>
  <dcterms:modified xsi:type="dcterms:W3CDTF">2018-01-23T08:49:00Z</dcterms:modified>
</cp:coreProperties>
</file>