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865" w:rsidRDefault="00F27F35" w:rsidP="009C0865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45912840" wp14:editId="2E2B3117">
            <wp:simplePos x="0" y="0"/>
            <wp:positionH relativeFrom="column">
              <wp:posOffset>3986530</wp:posOffset>
            </wp:positionH>
            <wp:positionV relativeFrom="paragraph">
              <wp:posOffset>-366395</wp:posOffset>
            </wp:positionV>
            <wp:extent cx="2143125" cy="469900"/>
            <wp:effectExtent l="0" t="0" r="9525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865" w:rsidRDefault="009C0865" w:rsidP="009C0865">
      <w:pPr>
        <w:spacing w:after="0" w:line="240" w:lineRule="auto"/>
      </w:pPr>
    </w:p>
    <w:p w:rsidR="009C0865" w:rsidRDefault="009C0865" w:rsidP="009C0865">
      <w:pPr>
        <w:spacing w:after="0" w:line="240" w:lineRule="auto"/>
      </w:pPr>
      <w:r>
        <w:t xml:space="preserve">Sehr geehrte Kolleginnen und Kollegen, </w:t>
      </w:r>
    </w:p>
    <w:p w:rsidR="009C0865" w:rsidRDefault="009C0865" w:rsidP="009C0865">
      <w:pPr>
        <w:spacing w:after="0" w:line="240" w:lineRule="auto"/>
      </w:pPr>
    </w:p>
    <w:p w:rsidR="009C0865" w:rsidRDefault="00381C22" w:rsidP="009C0865">
      <w:pPr>
        <w:spacing w:after="0" w:line="240" w:lineRule="auto"/>
      </w:pPr>
      <w:r>
        <w:t>w</w:t>
      </w:r>
      <w:bookmarkStart w:id="0" w:name="_GoBack"/>
      <w:bookmarkEnd w:id="0"/>
      <w:r w:rsidR="009C0865">
        <w:t>ir berichten über unsere gemeinsame Patientin Frau Erna Schröder, geb. am 17.07.1938, die vom 11.01.-14.01.2016 auf unserer unfallchirurgischen Station 4 behandelt wurde.</w:t>
      </w:r>
    </w:p>
    <w:p w:rsidR="009C0865" w:rsidRDefault="009C0865" w:rsidP="009C0865">
      <w:pPr>
        <w:spacing w:after="0" w:line="240" w:lineRule="auto"/>
      </w:pPr>
    </w:p>
    <w:p w:rsidR="009C0865" w:rsidRPr="009C0865" w:rsidRDefault="009C0865" w:rsidP="009C0865">
      <w:pPr>
        <w:spacing w:after="0" w:line="240" w:lineRule="auto"/>
        <w:rPr>
          <w:b/>
        </w:rPr>
      </w:pPr>
      <w:r w:rsidRPr="009C0865">
        <w:rPr>
          <w:b/>
        </w:rPr>
        <w:t>Anamnese</w:t>
      </w:r>
    </w:p>
    <w:p w:rsidR="009C0865" w:rsidRDefault="009C0865" w:rsidP="009C0865">
      <w:pPr>
        <w:spacing w:after="0" w:line="240" w:lineRule="auto"/>
      </w:pPr>
      <w:proofErr w:type="spellStart"/>
      <w:r>
        <w:t>Z.n</w:t>
      </w:r>
      <w:proofErr w:type="spellEnd"/>
      <w:r>
        <w:t xml:space="preserve">. Sturz </w:t>
      </w:r>
      <w:r w:rsidR="00C36D61">
        <w:t>a. d.</w:t>
      </w:r>
      <w:r w:rsidR="00710D1A">
        <w:t xml:space="preserve"> linke </w:t>
      </w:r>
      <w:r>
        <w:t>Körperhälfte im Bad des Pflegeheims. Die stationäre Einweisung erfolgte durch den Notarzt. Die Patient</w:t>
      </w:r>
      <w:r w:rsidR="00381C22">
        <w:t>i</w:t>
      </w:r>
      <w:r>
        <w:t xml:space="preserve">n berichtet bei Aufnahme über starken </w:t>
      </w:r>
      <w:r w:rsidR="00710D1A" w:rsidRPr="00710D1A">
        <w:t>Belastungs- und Bewegungsschmerz</w:t>
      </w:r>
      <w:r>
        <w:t xml:space="preserve"> </w:t>
      </w:r>
      <w:r w:rsidR="00710D1A">
        <w:t>sowie eine Bewegungsunfähigkeit</w:t>
      </w:r>
      <w:r w:rsidR="00710D1A" w:rsidRPr="00710D1A">
        <w:t xml:space="preserve"> </w:t>
      </w:r>
      <w:r>
        <w:t xml:space="preserve">der linken Schulter. </w:t>
      </w:r>
      <w:r w:rsidR="00C64CF8">
        <w:t>Der Arm wird von der</w:t>
      </w:r>
      <w:r w:rsidR="00710D1A" w:rsidRPr="00710D1A">
        <w:t xml:space="preserve"> Verletzten mit der gesunden Hand am Körper gehalten.</w:t>
      </w:r>
      <w:r w:rsidR="00710D1A">
        <w:t xml:space="preserve"> </w:t>
      </w:r>
      <w:r>
        <w:t xml:space="preserve">Des Weiteren klagte </w:t>
      </w:r>
      <w:r w:rsidR="00602581">
        <w:t>s</w:t>
      </w:r>
      <w:r>
        <w:t>ie über Schmerzen an der linken Körperseite</w:t>
      </w:r>
      <w:r w:rsidR="00C36D61">
        <w:t>,</w:t>
      </w:r>
      <w:r>
        <w:t xml:space="preserve"> explizit </w:t>
      </w:r>
      <w:r w:rsidR="00710D1A">
        <w:t xml:space="preserve">Ellenbogen, Rippen, Hüfte, </w:t>
      </w:r>
      <w:r>
        <w:t>Oberschenkel</w:t>
      </w:r>
      <w:r w:rsidR="00710D1A">
        <w:t xml:space="preserve"> sowie Außenknöchel des linken Fußes</w:t>
      </w:r>
      <w:r>
        <w:t>.</w:t>
      </w:r>
    </w:p>
    <w:p w:rsidR="009C0865" w:rsidRDefault="00EC4526" w:rsidP="009C0865">
      <w:pPr>
        <w:spacing w:after="0" w:line="240" w:lineRule="auto"/>
      </w:pPr>
      <w:r>
        <w:t>Diagnosen:</w:t>
      </w:r>
    </w:p>
    <w:p w:rsidR="00EC4526" w:rsidRDefault="00EC4526" w:rsidP="00EC4526">
      <w:pPr>
        <w:pStyle w:val="Listenabsatz"/>
        <w:numPr>
          <w:ilvl w:val="0"/>
          <w:numId w:val="1"/>
        </w:numPr>
        <w:spacing w:after="0" w:line="240" w:lineRule="auto"/>
      </w:pPr>
      <w:r>
        <w:t>Bekannte arterielle Hypertonie</w:t>
      </w:r>
    </w:p>
    <w:p w:rsidR="00EC4526" w:rsidRDefault="00EC4526" w:rsidP="00EC4526">
      <w:pPr>
        <w:pStyle w:val="Listenabsatz"/>
        <w:numPr>
          <w:ilvl w:val="0"/>
          <w:numId w:val="1"/>
        </w:numPr>
        <w:spacing w:after="0" w:line="240" w:lineRule="auto"/>
      </w:pPr>
      <w:r>
        <w:t>Bekannte Osteoporose</w:t>
      </w:r>
    </w:p>
    <w:p w:rsidR="00EC4526" w:rsidRDefault="00EC4526" w:rsidP="00EC4526">
      <w:pPr>
        <w:pStyle w:val="Listenabsatz"/>
        <w:numPr>
          <w:ilvl w:val="0"/>
          <w:numId w:val="1"/>
        </w:numPr>
        <w:spacing w:after="0" w:line="240" w:lineRule="auto"/>
      </w:pPr>
      <w:r>
        <w:t>Aktuell proxymale Humeruskopffraktur links, diverse Schürfwunden und Hämatome der linken Körperhälfte</w:t>
      </w:r>
    </w:p>
    <w:p w:rsidR="009C0865" w:rsidRDefault="009C0865" w:rsidP="009C0865">
      <w:pPr>
        <w:spacing w:after="0" w:line="240" w:lineRule="auto"/>
      </w:pPr>
    </w:p>
    <w:p w:rsidR="009C0865" w:rsidRPr="009C0865" w:rsidRDefault="009C0865" w:rsidP="009C0865">
      <w:pPr>
        <w:spacing w:after="0" w:line="240" w:lineRule="auto"/>
        <w:rPr>
          <w:b/>
        </w:rPr>
      </w:pPr>
      <w:r w:rsidRPr="009C0865">
        <w:rPr>
          <w:b/>
        </w:rPr>
        <w:t>Körperliche Untersuchung</w:t>
      </w:r>
    </w:p>
    <w:p w:rsidR="00710D1A" w:rsidRDefault="00710D1A" w:rsidP="009C0865">
      <w:pPr>
        <w:spacing w:after="0" w:line="240" w:lineRule="auto"/>
      </w:pPr>
      <w:r w:rsidRPr="00710D1A">
        <w:t>Patientin in mäßig reduziertem Allgemeinzustand und gutem Ernährungszustand.</w:t>
      </w:r>
    </w:p>
    <w:p w:rsidR="00710D1A" w:rsidRDefault="009C0865" w:rsidP="009C0865">
      <w:pPr>
        <w:spacing w:after="0" w:line="240" w:lineRule="auto"/>
      </w:pPr>
      <w:r>
        <w:t xml:space="preserve">Pulmo: vesikuläres Atemgeräusch </w:t>
      </w:r>
      <w:proofErr w:type="spellStart"/>
      <w:r>
        <w:t>bds</w:t>
      </w:r>
      <w:proofErr w:type="spellEnd"/>
      <w:r>
        <w:t xml:space="preserve">. Abdomen: Bauchdecken eindrückbar, Darmgeräusche vorhanden, keine Abwehrspannung, kein Druckschmerz, Nierenlager nicht klopfschmerzhaft. Leber und Milz nicht palpabel. Neurologischer Befund: Pupillen mittelweit, prompt auf Licht reagierend, neurologische Untersuchung unauffällig. </w:t>
      </w:r>
    </w:p>
    <w:p w:rsidR="00602581" w:rsidRDefault="00602581" w:rsidP="009C0865">
      <w:pPr>
        <w:spacing w:after="0" w:line="240" w:lineRule="auto"/>
      </w:pPr>
    </w:p>
    <w:p w:rsidR="009C0865" w:rsidRDefault="009C0865" w:rsidP="009C0865">
      <w:pPr>
        <w:spacing w:after="0" w:line="240" w:lineRule="auto"/>
      </w:pPr>
      <w:r w:rsidRPr="00EC4526">
        <w:rPr>
          <w:b/>
        </w:rPr>
        <w:t>Lokalbefund</w:t>
      </w:r>
      <w:r>
        <w:t xml:space="preserve">: Es zeigte sich im Bereich des betroffenen Gelenks eine schmerzhafte Einschränkung der Beweglichkeit. </w:t>
      </w:r>
      <w:r w:rsidR="002727FA" w:rsidRPr="002727FA">
        <w:t>Druckschmerz am Humeruskopf</w:t>
      </w:r>
      <w:r w:rsidR="00602581">
        <w:t xml:space="preserve">, beginnende </w:t>
      </w:r>
      <w:r w:rsidR="002727FA">
        <w:t>Bluterg</w:t>
      </w:r>
      <w:r w:rsidR="00602581">
        <w:t>ü</w:t>
      </w:r>
      <w:r w:rsidR="002727FA">
        <w:t>ss</w:t>
      </w:r>
      <w:r w:rsidR="00602581">
        <w:t>e</w:t>
      </w:r>
      <w:r w:rsidR="002727FA">
        <w:t xml:space="preserve"> </w:t>
      </w:r>
      <w:r w:rsidR="002727FA" w:rsidRPr="002727FA">
        <w:t xml:space="preserve">in der Achselhöhle, seitlich an der Thoraxwand </w:t>
      </w:r>
      <w:r w:rsidR="002727FA">
        <w:t>und</w:t>
      </w:r>
      <w:r w:rsidR="002727FA" w:rsidRPr="002727FA">
        <w:t xml:space="preserve"> auf </w:t>
      </w:r>
      <w:r w:rsidR="002727FA">
        <w:t>der medialen Seite des Oberarms</w:t>
      </w:r>
      <w:r w:rsidR="002727FA" w:rsidRPr="002727FA">
        <w:t>.</w:t>
      </w:r>
      <w:r w:rsidR="002727FA">
        <w:t xml:space="preserve"> </w:t>
      </w:r>
      <w:r>
        <w:t>DMS peripher intakt. Hämatome und kleinere Schürfwunden a</w:t>
      </w:r>
      <w:r w:rsidR="006263E7">
        <w:t>n</w:t>
      </w:r>
      <w:r>
        <w:t xml:space="preserve"> El</w:t>
      </w:r>
      <w:r w:rsidR="00710D1A">
        <w:t xml:space="preserve">lenbogen, Hüfte </w:t>
      </w:r>
      <w:r w:rsidR="006263E7">
        <w:t xml:space="preserve">Kniegelenk, sowie Außenknöchel. </w:t>
      </w:r>
    </w:p>
    <w:p w:rsidR="00710D1A" w:rsidRDefault="00710D1A" w:rsidP="009C0865">
      <w:pPr>
        <w:spacing w:after="0" w:line="240" w:lineRule="auto"/>
        <w:rPr>
          <w:b/>
        </w:rPr>
      </w:pPr>
    </w:p>
    <w:p w:rsidR="002727FA" w:rsidRDefault="002727FA" w:rsidP="009C0865">
      <w:pPr>
        <w:spacing w:after="0" w:line="240" w:lineRule="auto"/>
      </w:pPr>
      <w:r w:rsidRPr="00EC4526">
        <w:rPr>
          <w:b/>
        </w:rPr>
        <w:t>Röntgen</w:t>
      </w:r>
      <w:r w:rsidRPr="002727FA">
        <w:t xml:space="preserve"> in 2 Ebenen</w:t>
      </w:r>
      <w:r w:rsidR="00602581">
        <w:t>:</w:t>
      </w:r>
    </w:p>
    <w:p w:rsidR="002727FA" w:rsidRDefault="002727FA" w:rsidP="009C0865">
      <w:pPr>
        <w:spacing w:after="0" w:line="240" w:lineRule="auto"/>
      </w:pPr>
      <w:r>
        <w:t xml:space="preserve">Es zeigt sich eine </w:t>
      </w:r>
      <w:r w:rsidR="00602581" w:rsidRPr="002727FA">
        <w:t>extraartikulare</w:t>
      </w:r>
      <w:r w:rsidRPr="002727FA">
        <w:t xml:space="preserve">, unifokale </w:t>
      </w:r>
      <w:r w:rsidR="00602581">
        <w:t>(</w:t>
      </w:r>
      <w:r w:rsidR="00381C22">
        <w:t>p</w:t>
      </w:r>
      <w:r w:rsidR="00602581" w:rsidRPr="00602581">
        <w:t>roximale</w:t>
      </w:r>
      <w:r w:rsidR="00602581">
        <w:t>)</w:t>
      </w:r>
      <w:r w:rsidR="00602581" w:rsidRPr="00602581">
        <w:t xml:space="preserve"> </w:t>
      </w:r>
      <w:r w:rsidRPr="002727FA">
        <w:t>Fraktur</w:t>
      </w:r>
      <w:r w:rsidR="00602581">
        <w:t xml:space="preserve"> des Humeruskopfes links.</w:t>
      </w:r>
    </w:p>
    <w:p w:rsidR="00602581" w:rsidRDefault="00602581" w:rsidP="009C0865">
      <w:pPr>
        <w:spacing w:after="0" w:line="240" w:lineRule="auto"/>
      </w:pPr>
      <w:r w:rsidRPr="00602581">
        <w:t xml:space="preserve">Die Ultraschalluntersuchung </w:t>
      </w:r>
      <w:r>
        <w:t xml:space="preserve">zeigte keine </w:t>
      </w:r>
      <w:r w:rsidRPr="00602581">
        <w:t xml:space="preserve">Hinweise auf Schäden an der </w:t>
      </w:r>
      <w:r w:rsidR="005D7AC4" w:rsidRPr="00602581">
        <w:t>Rotatorenmanschette.</w:t>
      </w:r>
    </w:p>
    <w:p w:rsidR="00602581" w:rsidRDefault="00602581" w:rsidP="009C0865">
      <w:pPr>
        <w:spacing w:after="0" w:line="240" w:lineRule="auto"/>
      </w:pPr>
    </w:p>
    <w:p w:rsidR="009C0865" w:rsidRDefault="009C0865" w:rsidP="009C0865">
      <w:pPr>
        <w:spacing w:after="0" w:line="240" w:lineRule="auto"/>
      </w:pPr>
      <w:r w:rsidRPr="00EC4526">
        <w:rPr>
          <w:b/>
        </w:rPr>
        <w:t>Labor</w:t>
      </w:r>
      <w:r>
        <w:t xml:space="preserve"> bei Aufnahme:</w:t>
      </w:r>
    </w:p>
    <w:p w:rsidR="009C0865" w:rsidRDefault="009C0865" w:rsidP="009C0865">
      <w:pPr>
        <w:spacing w:after="0" w:line="240" w:lineRule="auto"/>
      </w:pPr>
      <w:r>
        <w:t>CRP 2,6 mg/dl, Hb 12,6 mg/dl, Leukozyten 6400/</w:t>
      </w:r>
      <w:proofErr w:type="spellStart"/>
      <w:r>
        <w:t>μl</w:t>
      </w:r>
      <w:proofErr w:type="spellEnd"/>
      <w:r>
        <w:t xml:space="preserve">, Glucose 113mg/dl, HbA1c 6,5%, Kreatinin 1,2 mg/dl, Elektrolyte, Gerinnung, Transaminasen, </w:t>
      </w:r>
      <w:proofErr w:type="spellStart"/>
      <w:r>
        <w:t>gGT</w:t>
      </w:r>
      <w:proofErr w:type="spellEnd"/>
      <w:r>
        <w:t xml:space="preserve">, </w:t>
      </w:r>
      <w:proofErr w:type="spellStart"/>
      <w:r>
        <w:t>TSH</w:t>
      </w:r>
      <w:proofErr w:type="spellEnd"/>
      <w:r>
        <w:t>, Cholesterin und Trigylceride unauffällig.</w:t>
      </w:r>
    </w:p>
    <w:p w:rsidR="00710D1A" w:rsidRDefault="00710D1A" w:rsidP="009C0865">
      <w:pPr>
        <w:spacing w:after="0" w:line="240" w:lineRule="auto"/>
      </w:pPr>
    </w:p>
    <w:p w:rsidR="002727FA" w:rsidRPr="009C0865" w:rsidRDefault="002727FA" w:rsidP="002727FA">
      <w:pPr>
        <w:spacing w:after="0" w:line="240" w:lineRule="auto"/>
        <w:rPr>
          <w:b/>
        </w:rPr>
      </w:pPr>
      <w:r w:rsidRPr="009C0865">
        <w:rPr>
          <w:b/>
        </w:rPr>
        <w:t>Therapie und Verlauf</w:t>
      </w:r>
    </w:p>
    <w:p w:rsidR="005D7AC4" w:rsidRDefault="002727FA" w:rsidP="009C0865">
      <w:pPr>
        <w:spacing w:after="0" w:line="240" w:lineRule="auto"/>
      </w:pPr>
      <w:r>
        <w:t xml:space="preserve">Die stationäre Aufnahme erfolgte unter dem klinischen Bild einer Humeruskopffraktur. Die Patientin hatte sich die Verletzung im Rahmen eines Sturzereignisses zugezogen. </w:t>
      </w:r>
      <w:r w:rsidRPr="002727FA">
        <w:t xml:space="preserve">Die konservative Therapie </w:t>
      </w:r>
      <w:r w:rsidR="00602581">
        <w:t xml:space="preserve">der </w:t>
      </w:r>
      <w:r w:rsidR="00602581" w:rsidRPr="00602581">
        <w:t>leicht x-förmig eingestaucht</w:t>
      </w:r>
      <w:r w:rsidR="00602581">
        <w:t>en</w:t>
      </w:r>
      <w:r w:rsidR="00602581" w:rsidRPr="00602581">
        <w:t xml:space="preserve"> und stabil</w:t>
      </w:r>
      <w:r w:rsidR="00602581">
        <w:t xml:space="preserve">en </w:t>
      </w:r>
      <w:r w:rsidR="00602581" w:rsidRPr="00602581">
        <w:t>Fraktur</w:t>
      </w:r>
      <w:r w:rsidR="00602581">
        <w:t xml:space="preserve"> </w:t>
      </w:r>
      <w:r w:rsidRPr="002727FA">
        <w:t xml:space="preserve">erfolgt durch Anlage eines Gilchrist-Verbandes </w:t>
      </w:r>
      <w:r>
        <w:t xml:space="preserve">für </w:t>
      </w:r>
      <w:r w:rsidRPr="002727FA">
        <w:t>ca. 1 Woche</w:t>
      </w:r>
      <w:r>
        <w:t xml:space="preserve">, </w:t>
      </w:r>
      <w:r w:rsidRPr="002727FA">
        <w:t xml:space="preserve">Röntgenkontrolle und zunehmende Bewegungsübungen (Pendeln). </w:t>
      </w:r>
      <w:r w:rsidR="00602581">
        <w:t xml:space="preserve">Die </w:t>
      </w:r>
      <w:r w:rsidR="005D7AC4">
        <w:t xml:space="preserve">sich zunehmend entwickelnden Hämatome werden </w:t>
      </w:r>
      <w:r w:rsidR="005D7AC4" w:rsidRPr="005D7AC4">
        <w:t>konservativ durch Kühlung und Auftragen von Heparinsalbe therapiert</w:t>
      </w:r>
      <w:r w:rsidR="005D7AC4">
        <w:t>. Die Schürfwunden sind nach mechanischer Reinigung abgetrocknet und bedürfen keiner weiteren Versorgung.</w:t>
      </w:r>
    </w:p>
    <w:p w:rsidR="009C0865" w:rsidRDefault="009C0865" w:rsidP="009C0865">
      <w:pPr>
        <w:spacing w:after="0" w:line="240" w:lineRule="auto"/>
      </w:pPr>
      <w:r>
        <w:t>Wir führten in Zusammenarbeit mit unserer physiotherapeutischen Abteilung nach dem Eingriff eine Frühmobilisation durch.</w:t>
      </w:r>
    </w:p>
    <w:p w:rsidR="009C0865" w:rsidRDefault="009C0865" w:rsidP="009C0865">
      <w:pPr>
        <w:spacing w:after="0" w:line="240" w:lineRule="auto"/>
      </w:pPr>
      <w:r>
        <w:t>Die vorbestehende Vormedikation wurde hier fortgesetzt.</w:t>
      </w:r>
    </w:p>
    <w:p w:rsidR="00C64CF8" w:rsidRDefault="00C64CF8" w:rsidP="002727FA">
      <w:pPr>
        <w:spacing w:after="0" w:line="240" w:lineRule="auto"/>
        <w:rPr>
          <w:b/>
        </w:rPr>
      </w:pPr>
    </w:p>
    <w:p w:rsidR="00F27F35" w:rsidRDefault="00F27F35" w:rsidP="002727FA">
      <w:pPr>
        <w:spacing w:after="0" w:line="240" w:lineRule="auto"/>
        <w:rPr>
          <w:b/>
        </w:rPr>
      </w:pPr>
    </w:p>
    <w:p w:rsidR="00C36D61" w:rsidRDefault="00C36D61" w:rsidP="002727FA">
      <w:pPr>
        <w:spacing w:after="0" w:line="240" w:lineRule="auto"/>
        <w:rPr>
          <w:b/>
        </w:rPr>
      </w:pPr>
    </w:p>
    <w:p w:rsidR="005D7AC4" w:rsidRPr="00BB3DD7" w:rsidRDefault="009C0865" w:rsidP="002727FA">
      <w:pPr>
        <w:spacing w:after="0" w:line="240" w:lineRule="auto"/>
        <w:rPr>
          <w:b/>
        </w:rPr>
      </w:pPr>
      <w:r w:rsidRPr="00BB3DD7">
        <w:rPr>
          <w:b/>
        </w:rPr>
        <w:lastRenderedPageBreak/>
        <w:t xml:space="preserve">Procedere: </w:t>
      </w:r>
    </w:p>
    <w:p w:rsidR="00EC4526" w:rsidRDefault="00EC4526" w:rsidP="002727FA">
      <w:pPr>
        <w:spacing w:after="0" w:line="240" w:lineRule="auto"/>
      </w:pPr>
      <w:r>
        <w:t>Analgesie mi</w:t>
      </w:r>
      <w:r w:rsidR="00BB3DD7">
        <w:t>t</w:t>
      </w:r>
      <w:r>
        <w:t xml:space="preserve"> 3x Ibu 600mg</w:t>
      </w:r>
    </w:p>
    <w:p w:rsidR="002727FA" w:rsidRDefault="005D7AC4" w:rsidP="002727FA">
      <w:pPr>
        <w:spacing w:after="0" w:line="240" w:lineRule="auto"/>
      </w:pPr>
      <w:r>
        <w:t>R</w:t>
      </w:r>
      <w:r w:rsidR="002727FA" w:rsidRPr="002727FA">
        <w:t>egelmäßige Kontrollen des Röntgenbefundes und eine effektive Frühmobilisation</w:t>
      </w:r>
      <w:r w:rsidR="00C36D61">
        <w:t>,</w:t>
      </w:r>
      <w:r w:rsidR="002727FA" w:rsidRPr="002727FA">
        <w:t xml:space="preserve"> um eine Versteifungstendenz der Schulter zu vermeiden.</w:t>
      </w:r>
    </w:p>
    <w:p w:rsidR="005D7AC4" w:rsidRDefault="005D7AC4" w:rsidP="009C0865">
      <w:pPr>
        <w:spacing w:after="0" w:line="240" w:lineRule="auto"/>
      </w:pPr>
      <w:r>
        <w:t xml:space="preserve">Wir </w:t>
      </w:r>
      <w:r w:rsidR="009C0865">
        <w:t>bitten</w:t>
      </w:r>
      <w:r w:rsidR="00C64CF8">
        <w:t xml:space="preserve"> um regelmäßige Wundkontrollen (Infektion?)</w:t>
      </w:r>
    </w:p>
    <w:p w:rsidR="00C64CF8" w:rsidRDefault="00C64CF8" w:rsidP="009C0865">
      <w:pPr>
        <w:spacing w:after="0" w:line="240" w:lineRule="auto"/>
      </w:pPr>
      <w:r>
        <w:t>Versorgung der Hämatome mit Heparinsalbe 2x täglich</w:t>
      </w:r>
    </w:p>
    <w:p w:rsidR="00EC4526" w:rsidRDefault="009C0865" w:rsidP="009C0865">
      <w:pPr>
        <w:spacing w:after="0" w:line="240" w:lineRule="auto"/>
      </w:pPr>
      <w:r>
        <w:t>Orthopädische Vorstellung zur weiteren Behandlung</w:t>
      </w:r>
      <w:r w:rsidR="00EC4526">
        <w:t>.</w:t>
      </w:r>
    </w:p>
    <w:p w:rsidR="00EC4526" w:rsidRDefault="00EC4526" w:rsidP="009C0865">
      <w:pPr>
        <w:spacing w:after="0" w:line="240" w:lineRule="auto"/>
      </w:pPr>
    </w:p>
    <w:p w:rsidR="00BB3DD7" w:rsidRDefault="00BB3DD7" w:rsidP="00BB3DD7">
      <w:pPr>
        <w:spacing w:after="0" w:line="240" w:lineRule="auto"/>
      </w:pPr>
      <w:r>
        <w:t>Die Entlassung erfolgt in Ihre weitere ambulante Betreuung, die Patientin wird in</w:t>
      </w:r>
      <w:r w:rsidRPr="00710D1A">
        <w:t xml:space="preserve"> </w:t>
      </w:r>
      <w:r>
        <w:t xml:space="preserve">das Pflegeheim zurückverlegt.  </w:t>
      </w:r>
    </w:p>
    <w:p w:rsidR="00BB3DD7" w:rsidRDefault="00BB3DD7" w:rsidP="00BB3DD7">
      <w:pPr>
        <w:spacing w:after="0" w:line="240" w:lineRule="auto"/>
      </w:pPr>
    </w:p>
    <w:p w:rsidR="00EC4526" w:rsidRDefault="00EC4526" w:rsidP="009C0865">
      <w:pPr>
        <w:spacing w:after="0" w:line="240" w:lineRule="auto"/>
      </w:pPr>
      <w:r>
        <w:t>Mit kollegialem Gruß</w:t>
      </w:r>
    </w:p>
    <w:p w:rsidR="00EC4526" w:rsidRDefault="00BB3DD7" w:rsidP="009C0865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691AFC8C" wp14:editId="0E7BEADD">
            <wp:simplePos x="0" y="0"/>
            <wp:positionH relativeFrom="column">
              <wp:posOffset>-4445</wp:posOffset>
            </wp:positionH>
            <wp:positionV relativeFrom="paragraph">
              <wp:posOffset>167640</wp:posOffset>
            </wp:positionV>
            <wp:extent cx="96202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1386" y="20855"/>
                <wp:lineTo x="2138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45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A52"/>
    <w:multiLevelType w:val="hybridMultilevel"/>
    <w:tmpl w:val="15EE9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65"/>
    <w:rsid w:val="002727FA"/>
    <w:rsid w:val="00381C22"/>
    <w:rsid w:val="005108C1"/>
    <w:rsid w:val="005D7AC4"/>
    <w:rsid w:val="00602581"/>
    <w:rsid w:val="006263E7"/>
    <w:rsid w:val="00710D1A"/>
    <w:rsid w:val="00747488"/>
    <w:rsid w:val="009248E5"/>
    <w:rsid w:val="009C0865"/>
    <w:rsid w:val="00BB3DD7"/>
    <w:rsid w:val="00C36D61"/>
    <w:rsid w:val="00C64CF8"/>
    <w:rsid w:val="00EC4526"/>
    <w:rsid w:val="00F2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C226"/>
  <w15:chartTrackingRefBased/>
  <w15:docId w15:val="{2FD3543C-DEEA-42A2-8AD4-211F1848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452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</dc:creator>
  <cp:keywords/>
  <dc:description/>
  <cp:lastModifiedBy>Sabine Muths</cp:lastModifiedBy>
  <cp:revision>7</cp:revision>
  <cp:lastPrinted>2017-01-22T12:48:00Z</cp:lastPrinted>
  <dcterms:created xsi:type="dcterms:W3CDTF">2017-01-21T10:20:00Z</dcterms:created>
  <dcterms:modified xsi:type="dcterms:W3CDTF">2018-08-15T13:04:00Z</dcterms:modified>
</cp:coreProperties>
</file>