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6C" w:rsidRPr="00E5796C" w:rsidRDefault="00E5796C" w:rsidP="00E5796C">
      <w:pPr>
        <w:ind w:left="142"/>
        <w:rPr>
          <w:b/>
        </w:rPr>
      </w:pPr>
      <w:r w:rsidRPr="00E5796C">
        <w:rPr>
          <w:b/>
        </w:rPr>
        <w:t xml:space="preserve">Zusammenfassung </w:t>
      </w:r>
      <w:r w:rsidRPr="00E5796C">
        <w:rPr>
          <w:b/>
        </w:rPr>
        <w:t xml:space="preserve">und szenische Gliederung </w:t>
      </w:r>
      <w:r w:rsidRPr="00E5796C">
        <w:rPr>
          <w:b/>
        </w:rPr>
        <w:t>der Situation im Fall:</w:t>
      </w:r>
    </w:p>
    <w:p w:rsidR="00E5796C" w:rsidRDefault="00E5796C" w:rsidP="00E5796C">
      <w:pPr>
        <w:ind w:left="2268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i/>
                <w:sz w:val="22"/>
                <w:szCs w:val="22"/>
                <w:lang w:eastAsia="en-US"/>
              </w:rPr>
              <w:t>Fabian, 25 J., hat eine geistige Behinderung, die nicht näher beschrieben ist.</w:t>
            </w:r>
          </w:p>
          <w:p w:rsidR="00E5796C" w:rsidRPr="004469EF" w:rsidRDefault="00E5796C" w:rsidP="00A01DC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i/>
                <w:sz w:val="22"/>
                <w:szCs w:val="22"/>
                <w:lang w:eastAsia="en-US"/>
              </w:rPr>
              <w:t xml:space="preserve">Für Laura ist die </w:t>
            </w:r>
            <w:proofErr w:type="gramStart"/>
            <w:r w:rsidRPr="004469EF">
              <w:rPr>
                <w:rFonts w:eastAsia="Calibri"/>
                <w:i/>
                <w:sz w:val="22"/>
                <w:szCs w:val="22"/>
                <w:lang w:eastAsia="en-US"/>
              </w:rPr>
              <w:t>im  Fall</w:t>
            </w:r>
            <w:proofErr w:type="gramEnd"/>
            <w:r w:rsidRPr="004469EF">
              <w:rPr>
                <w:rFonts w:eastAsia="Calibri"/>
                <w:i/>
                <w:sz w:val="22"/>
                <w:szCs w:val="22"/>
                <w:lang w:eastAsia="en-US"/>
              </w:rPr>
              <w:t xml:space="preserve"> gegebene Situation unbekannt.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i/>
                <w:sz w:val="22"/>
                <w:szCs w:val="22"/>
                <w:lang w:eastAsia="en-US"/>
              </w:rPr>
              <w:t>Auf der Station ist es – wie jeden Tag – ziemlich stressig / hektisch.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i/>
                <w:sz w:val="22"/>
                <w:szCs w:val="22"/>
                <w:lang w:eastAsia="en-US"/>
              </w:rPr>
              <w:t>Fabian muss auf eine andere Station verlegt werden.</w:t>
            </w:r>
          </w:p>
          <w:p w:rsidR="00E5796C" w:rsidRPr="004469EF" w:rsidRDefault="00E5796C" w:rsidP="00A01DC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E5796C" w:rsidRDefault="00E5796C" w:rsidP="00A01DC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r w:rsidRPr="00E5796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  <w:bookmarkEnd w:id="0"/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geht in das Zimmer von Fabian, um ihm zu helfen, seine Sachen zu packen.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Physiotherapeuten vom Mitpatienten kommen dazu und beginnen ein Gespräch mit Laura, </w:t>
            </w:r>
            <w:proofErr w:type="spellStart"/>
            <w:r w:rsidRPr="004469EF">
              <w:rPr>
                <w:rFonts w:eastAsia="Calibri"/>
                <w:sz w:val="22"/>
                <w:szCs w:val="22"/>
                <w:lang w:eastAsia="en-US"/>
              </w:rPr>
              <w:t>in dem</w:t>
            </w:r>
            <w:proofErr w:type="spellEnd"/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 sie sie auch fragen, ob sie einen Freund hat. Als Laura das verneint schlagen sie ihr vor, Fabian als Freund/Partner zu nehmen – Laura weiß nicht, was sie sagen soll und ihr ist der Vorschlag unangenehm.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E5796C" w:rsidRDefault="00E5796C" w:rsidP="00A01DC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96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Fabian fragt Laura, ob sie sich zu ihm ins Bett legt.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Laura ist sprachlos. 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Laura denkt, dass er nichts für sein Verhalten kann. 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lacht und sagt, dass das nicht geht.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Fabian macht weitere sexuelle Andeutungen und </w:t>
            </w:r>
            <w:r>
              <w:rPr>
                <w:rFonts w:eastAsia="Calibri"/>
                <w:sz w:val="22"/>
                <w:szCs w:val="22"/>
                <w:lang w:eastAsia="en-US"/>
              </w:rPr>
              <w:t>berichtet von</w:t>
            </w: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69EF">
              <w:rPr>
                <w:rFonts w:eastAsia="Calibri"/>
                <w:sz w:val="22"/>
                <w:szCs w:val="22"/>
                <w:lang w:eastAsia="en-US"/>
              </w:rPr>
              <w:t>sein</w:t>
            </w:r>
            <w:r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 sexuellen Fähigkeiten</w:t>
            </w:r>
            <w:proofErr w:type="gramEnd"/>
            <w:r w:rsidRPr="004469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</w:t>
            </w:r>
            <w:r>
              <w:rPr>
                <w:rFonts w:eastAsia="Calibri"/>
                <w:sz w:val="22"/>
                <w:szCs w:val="22"/>
                <w:lang w:eastAsia="en-US"/>
              </w:rPr>
              <w:t>aura</w:t>
            </w: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 wird es zu viel, sie flüchtet.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5796C" w:rsidRPr="00E5796C" w:rsidRDefault="00E5796C" w:rsidP="00A01DC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96C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sucht Unterstützung bei Pfleger Thomas.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Pfleger Thomas sagt zu Laura, dass sie sich nicht so anstellen soll.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Pfleger Thomas sieht das Verhalten von Fabian als Symptom der Behinderung. 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fühlt sich unverstanden.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fürchtet, dass sie Ärger bekommt.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5796C" w:rsidRPr="00E5796C" w:rsidRDefault="00E5796C" w:rsidP="00A01DC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96C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geht zurück ins Zimmer.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Fabian freut sich, dass Laura zurückkommt. Er hat auf sie gewartet.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ignoriert Fabian und will ihre Aufgabe (Packen) schnell erledigen.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Laura merkt, dass Fabian sie beobachtet und mustert.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Fabian legt seine Hand auf die Hüfte von Laura und weiter auf ihren Po.</w:t>
            </w:r>
          </w:p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 xml:space="preserve">Laura erschrickt, dreht sich zeitverzögert weg. </w:t>
            </w:r>
            <w:proofErr w:type="gramStart"/>
            <w:r w:rsidRPr="004469EF">
              <w:rPr>
                <w:rFonts w:eastAsia="Calibri"/>
                <w:sz w:val="22"/>
                <w:szCs w:val="22"/>
                <w:lang w:eastAsia="en-US"/>
              </w:rPr>
              <w:t>Laura  sagt</w:t>
            </w:r>
            <w:proofErr w:type="gramEnd"/>
            <w:r w:rsidRPr="004469EF">
              <w:rPr>
                <w:rFonts w:eastAsia="Calibri"/>
                <w:sz w:val="22"/>
                <w:szCs w:val="22"/>
                <w:lang w:eastAsia="en-US"/>
              </w:rPr>
              <w:t>, dass er das lassen soll.</w:t>
            </w:r>
          </w:p>
        </w:tc>
      </w:tr>
      <w:tr w:rsidR="00E5796C" w:rsidTr="00A01DC5">
        <w:tc>
          <w:tcPr>
            <w:tcW w:w="9067" w:type="dxa"/>
            <w:shd w:val="clear" w:color="auto" w:fill="auto"/>
          </w:tcPr>
          <w:p w:rsidR="00E5796C" w:rsidRPr="004469EF" w:rsidRDefault="00E5796C" w:rsidP="00A01D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69EF">
              <w:rPr>
                <w:rFonts w:eastAsia="Calibri"/>
                <w:sz w:val="22"/>
                <w:szCs w:val="22"/>
                <w:lang w:eastAsia="en-US"/>
              </w:rPr>
              <w:t>Fabian macht Laura ein Kompliment und macht gleichzeitig für Laura offen sichtbar, dass er onaniert.</w:t>
            </w:r>
          </w:p>
        </w:tc>
      </w:tr>
    </w:tbl>
    <w:p w:rsidR="009A1B5E" w:rsidRDefault="009A1B5E"/>
    <w:sectPr w:rsidR="009A1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6C"/>
    <w:rsid w:val="00095C17"/>
    <w:rsid w:val="00194C61"/>
    <w:rsid w:val="001E09B3"/>
    <w:rsid w:val="001E6157"/>
    <w:rsid w:val="00271FA4"/>
    <w:rsid w:val="00301B4B"/>
    <w:rsid w:val="004354D5"/>
    <w:rsid w:val="00443F11"/>
    <w:rsid w:val="00445787"/>
    <w:rsid w:val="00450F9C"/>
    <w:rsid w:val="00627D3B"/>
    <w:rsid w:val="007E5183"/>
    <w:rsid w:val="00980102"/>
    <w:rsid w:val="009A1B5E"/>
    <w:rsid w:val="009F5659"/>
    <w:rsid w:val="00A72276"/>
    <w:rsid w:val="00A921C9"/>
    <w:rsid w:val="00C9006E"/>
    <w:rsid w:val="00E54B96"/>
    <w:rsid w:val="00E5796C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5359"/>
  <w15:chartTrackingRefBased/>
  <w15:docId w15:val="{093FD08B-76A6-4A15-B65C-C0889E18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9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1</cp:revision>
  <dcterms:created xsi:type="dcterms:W3CDTF">2018-06-30T07:31:00Z</dcterms:created>
  <dcterms:modified xsi:type="dcterms:W3CDTF">2018-06-30T07:33:00Z</dcterms:modified>
</cp:coreProperties>
</file>