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EE9" w:rsidRDefault="003B3EE9" w:rsidP="003B3EE9">
      <w:pPr>
        <w:pStyle w:val="NurText"/>
      </w:pPr>
    </w:p>
    <w:p w:rsidR="003B3EE9" w:rsidRDefault="003B3EE9" w:rsidP="003B3EE9">
      <w:pPr>
        <w:pStyle w:val="NurText"/>
      </w:pPr>
      <w:r>
        <w:rPr>
          <w:noProof/>
          <w:lang w:eastAsia="de-DE"/>
        </w:rPr>
        <w:drawing>
          <wp:anchor distT="0" distB="0" distL="114300" distR="114300" simplePos="0" relativeHeight="251659264" behindDoc="1" locked="0" layoutInCell="1" allowOverlap="1" wp14:anchorId="2BB53234" wp14:editId="6153AFEF">
            <wp:simplePos x="0" y="0"/>
            <wp:positionH relativeFrom="column">
              <wp:posOffset>4617720</wp:posOffset>
            </wp:positionH>
            <wp:positionV relativeFrom="paragraph">
              <wp:posOffset>73660</wp:posOffset>
            </wp:positionV>
            <wp:extent cx="1325880" cy="1290320"/>
            <wp:effectExtent l="2540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25880" cy="1290320"/>
                    </a:xfrm>
                    <a:prstGeom prst="rect">
                      <a:avLst/>
                    </a:prstGeom>
                    <a:noFill/>
                    <a:ln w="9525">
                      <a:noFill/>
                      <a:miter lim="800000"/>
                      <a:headEnd/>
                      <a:tailEnd/>
                    </a:ln>
                  </pic:spPr>
                </pic:pic>
              </a:graphicData>
            </a:graphic>
          </wp:anchor>
        </w:drawing>
      </w:r>
    </w:p>
    <w:p w:rsidR="003B3EE9" w:rsidRDefault="003B3EE9" w:rsidP="003B3EE9">
      <w:pPr>
        <w:pStyle w:val="NurText"/>
      </w:pPr>
    </w:p>
    <w:p w:rsidR="003B3EE9" w:rsidRPr="00746050" w:rsidRDefault="003B3EE9" w:rsidP="003B3EE9">
      <w:pPr>
        <w:pStyle w:val="NurText"/>
        <w:rPr>
          <w:rFonts w:ascii="Chalkduster" w:hAnsi="Chalkduster"/>
          <w:sz w:val="56"/>
        </w:rPr>
      </w:pPr>
      <w:r>
        <w:rPr>
          <w:rFonts w:ascii="Chalkduster" w:hAnsi="Chalkduster"/>
          <w:sz w:val="44"/>
        </w:rPr>
        <w:tab/>
      </w:r>
      <w:r>
        <w:rPr>
          <w:rFonts w:ascii="Chalkduster" w:hAnsi="Chalkduster"/>
          <w:sz w:val="44"/>
        </w:rPr>
        <w:tab/>
      </w:r>
      <w:r w:rsidRPr="00746050">
        <w:rPr>
          <w:rFonts w:ascii="Chalkduster" w:hAnsi="Chalkduster"/>
          <w:sz w:val="56"/>
        </w:rPr>
        <w:tab/>
        <w:t>Die Waldklinik</w:t>
      </w:r>
    </w:p>
    <w:p w:rsidR="003B3EE9" w:rsidRDefault="003B3EE9" w:rsidP="003B3EE9">
      <w:pPr>
        <w:pStyle w:val="NurText"/>
        <w:rPr>
          <w:rFonts w:asciiTheme="minorHAnsi" w:hAnsiTheme="minorHAnsi"/>
        </w:rPr>
      </w:pPr>
    </w:p>
    <w:p w:rsidR="003B3EE9"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Pr>
          <w:rFonts w:asciiTheme="minorHAnsi" w:hAnsiTheme="minorHAnsi"/>
        </w:rPr>
        <w:t>Waldklinik</w:t>
      </w:r>
    </w:p>
    <w:p w:rsidR="003B3EE9" w:rsidRPr="00B37956" w:rsidRDefault="003B3EE9" w:rsidP="003B3EE9">
      <w:pPr>
        <w:pStyle w:val="NurText"/>
        <w:rPr>
          <w:rFonts w:asciiTheme="minorHAnsi" w:hAnsiTheme="minorHAnsi"/>
        </w:rPr>
      </w:pPr>
      <w:r>
        <w:rPr>
          <w:rFonts w:asciiTheme="minorHAnsi" w:hAnsiTheme="minorHAnsi"/>
        </w:rPr>
        <w:t>Joachim-Löw-Straße 111</w:t>
      </w:r>
    </w:p>
    <w:p w:rsidR="003B3EE9" w:rsidRPr="00B37956" w:rsidRDefault="003B3EE9" w:rsidP="003B3EE9">
      <w:pPr>
        <w:pStyle w:val="NurText"/>
        <w:rPr>
          <w:rFonts w:asciiTheme="minorHAnsi" w:hAnsiTheme="minorHAnsi"/>
        </w:rPr>
      </w:pPr>
      <w:r>
        <w:rPr>
          <w:rFonts w:asciiTheme="minorHAnsi" w:hAnsiTheme="minorHAnsi"/>
        </w:rPr>
        <w:t>28215</w:t>
      </w:r>
      <w:r w:rsidRPr="00B37956">
        <w:rPr>
          <w:rFonts w:asciiTheme="minorHAnsi" w:hAnsiTheme="minorHAnsi"/>
        </w:rPr>
        <w:t xml:space="preserve"> </w:t>
      </w:r>
      <w:r>
        <w:rPr>
          <w:rFonts w:asciiTheme="minorHAnsi" w:hAnsiTheme="minorHAnsi"/>
        </w:rPr>
        <w:t>Bremen</w:t>
      </w:r>
    </w:p>
    <w:p w:rsidR="003B3EE9" w:rsidRPr="00B37956" w:rsidRDefault="003B3EE9" w:rsidP="003B3EE9">
      <w:pPr>
        <w:pStyle w:val="NurText"/>
        <w:rPr>
          <w:rFonts w:asciiTheme="minorHAnsi" w:hAnsiTheme="minorHAnsi"/>
        </w:rPr>
      </w:pPr>
      <w:r w:rsidRPr="00B37956">
        <w:rPr>
          <w:rFonts w:asciiTheme="minorHAnsi" w:hAnsiTheme="minorHAnsi"/>
        </w:rPr>
        <w:t xml:space="preserve">Tel. +49 (0) </w:t>
      </w:r>
      <w:r>
        <w:rPr>
          <w:rFonts w:asciiTheme="minorHAnsi" w:hAnsiTheme="minorHAnsi"/>
        </w:rPr>
        <w:t>421</w:t>
      </w:r>
      <w:r w:rsidRPr="00B37956">
        <w:rPr>
          <w:rFonts w:asciiTheme="minorHAnsi" w:hAnsiTheme="minorHAnsi"/>
        </w:rPr>
        <w:t xml:space="preserve"> </w:t>
      </w:r>
      <w:r>
        <w:rPr>
          <w:rFonts w:asciiTheme="minorHAnsi" w:hAnsiTheme="minorHAnsi"/>
        </w:rPr>
        <w:t>1254</w:t>
      </w: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sidRPr="00B37956">
        <w:rPr>
          <w:rFonts w:asciiTheme="minorHAnsi" w:hAnsiTheme="minorHAnsi"/>
        </w:rPr>
        <w:t>Betrifft: Herr Eppendorf, Rudolf</w:t>
      </w:r>
      <w:r w:rsidRPr="00B37956">
        <w:rPr>
          <w:rFonts w:asciiTheme="minorHAnsi" w:hAnsiTheme="minorHAnsi"/>
        </w:rPr>
        <w:tab/>
      </w:r>
      <w:r w:rsidRPr="00B37956">
        <w:rPr>
          <w:rFonts w:asciiTheme="minorHAnsi" w:hAnsiTheme="minorHAnsi"/>
        </w:rPr>
        <w:tab/>
      </w:r>
      <w:r w:rsidRPr="00B37956">
        <w:rPr>
          <w:rFonts w:asciiTheme="minorHAnsi" w:hAnsiTheme="minorHAnsi"/>
        </w:rPr>
        <w:tab/>
      </w:r>
      <w:r w:rsidRPr="00B37956">
        <w:rPr>
          <w:rFonts w:asciiTheme="minorHAnsi" w:hAnsiTheme="minorHAnsi"/>
        </w:rPr>
        <w:tab/>
      </w:r>
      <w:r w:rsidRPr="00B37956">
        <w:rPr>
          <w:rFonts w:asciiTheme="minorHAnsi" w:hAnsiTheme="minorHAnsi"/>
        </w:rPr>
        <w:tab/>
        <w:t>Patientenbrief vom 29. August 2014</w:t>
      </w:r>
    </w:p>
    <w:p w:rsidR="003B3EE9" w:rsidRPr="00B37956" w:rsidRDefault="003B3EE9" w:rsidP="003B3EE9">
      <w:pPr>
        <w:pStyle w:val="NurText"/>
        <w:rPr>
          <w:rFonts w:asciiTheme="minorHAnsi" w:hAnsiTheme="minorHAnsi"/>
        </w:rPr>
      </w:pPr>
      <w:r w:rsidRPr="00B37956">
        <w:rPr>
          <w:rFonts w:asciiTheme="minorHAnsi" w:hAnsiTheme="minorHAnsi"/>
        </w:rPr>
        <w:t>Aufenthalt vom 15.08.2014 - 29.08.2014</w:t>
      </w: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sidRPr="00B37956">
        <w:rPr>
          <w:rFonts w:asciiTheme="minorHAnsi" w:hAnsiTheme="minorHAnsi"/>
        </w:rPr>
        <w:t>Sehr geehrte Fr. Dr. Musterfrau,</w:t>
      </w: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sidRPr="00B37956">
        <w:rPr>
          <w:rFonts w:asciiTheme="minorHAnsi" w:hAnsiTheme="minorHAnsi"/>
        </w:rPr>
        <w:t xml:space="preserve">Wir berichten über den stationären Aufenthalt ihres Patienten Herrn Eppendorf Rudolf in unserem Hause vom 15. bis zum 29 August 2014. Die Aufnahme erfolgte am 15. August in Folge einer schweren Zystitis. </w:t>
      </w:r>
    </w:p>
    <w:p w:rsidR="003B3EE9" w:rsidRPr="00B37956" w:rsidRDefault="003B3EE9" w:rsidP="003B3EE9">
      <w:pPr>
        <w:pStyle w:val="NurText"/>
        <w:rPr>
          <w:rFonts w:asciiTheme="minorHAnsi" w:hAnsiTheme="minorHAnsi"/>
        </w:rPr>
      </w:pPr>
      <w:r w:rsidRPr="00B37956">
        <w:rPr>
          <w:rFonts w:asciiTheme="minorHAnsi" w:hAnsiTheme="minorHAnsi"/>
        </w:rPr>
        <w:t xml:space="preserve">Laut Überleitung des Pflegeheims klagte der Patient bereits seit mehreren Tagen über Schmerzen im Unterleib. Nach der Diagnostik einer Zystitis am 11. August wurde eine Antibiose mit Cotrimoxazol angesetzt. Hier zeigte sich keine Besserung. Am 15. August stellten sich dann lt. Pflegepersonal des Pflegeheims starke Blutbeimengungen im Urin ein. In Folge dessen wurde der Patient am Nachmittag in unser Haus überstellt. </w:t>
      </w: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sidRPr="00B37956">
        <w:rPr>
          <w:rFonts w:asciiTheme="minorHAnsi" w:hAnsiTheme="minorHAnsi"/>
        </w:rPr>
        <w:t>Diagnosen:</w:t>
      </w:r>
    </w:p>
    <w:p w:rsidR="003B3EE9" w:rsidRPr="00B37956" w:rsidRDefault="003B3EE9" w:rsidP="003B3EE9">
      <w:pPr>
        <w:pStyle w:val="NurText"/>
        <w:rPr>
          <w:rFonts w:asciiTheme="minorHAnsi" w:hAnsiTheme="minorHAnsi"/>
        </w:rPr>
      </w:pPr>
      <w:r w:rsidRPr="00B37956">
        <w:rPr>
          <w:rFonts w:asciiTheme="minorHAnsi" w:hAnsiTheme="minorHAnsi"/>
        </w:rPr>
        <w:t>Zystitis (akut)</w:t>
      </w:r>
    </w:p>
    <w:p w:rsidR="003B3EE9" w:rsidRPr="00B37956" w:rsidRDefault="003B3EE9" w:rsidP="003B3EE9">
      <w:pPr>
        <w:pStyle w:val="NurText"/>
        <w:rPr>
          <w:rFonts w:asciiTheme="minorHAnsi" w:hAnsiTheme="minorHAnsi"/>
        </w:rPr>
      </w:pPr>
      <w:r w:rsidRPr="00B37956">
        <w:rPr>
          <w:rFonts w:asciiTheme="minorHAnsi" w:hAnsiTheme="minorHAnsi"/>
        </w:rPr>
        <w:t>Morbus Parkinson</w:t>
      </w:r>
    </w:p>
    <w:p w:rsidR="003B3EE9" w:rsidRPr="00B37956" w:rsidRDefault="003B3EE9" w:rsidP="003B3EE9">
      <w:pPr>
        <w:pStyle w:val="NurText"/>
        <w:rPr>
          <w:rFonts w:asciiTheme="minorHAnsi" w:hAnsiTheme="minorHAnsi"/>
        </w:rPr>
      </w:pPr>
      <w:r w:rsidRPr="00B37956">
        <w:rPr>
          <w:rFonts w:asciiTheme="minorHAnsi" w:hAnsiTheme="minorHAnsi"/>
        </w:rPr>
        <w:t>Demenz</w:t>
      </w:r>
    </w:p>
    <w:p w:rsidR="003B3EE9" w:rsidRPr="00B37956" w:rsidRDefault="003B3EE9" w:rsidP="003B3EE9">
      <w:pPr>
        <w:pStyle w:val="NurText"/>
        <w:rPr>
          <w:rFonts w:asciiTheme="minorHAnsi" w:hAnsiTheme="minorHAnsi"/>
        </w:rPr>
      </w:pPr>
      <w:r w:rsidRPr="00B37956">
        <w:rPr>
          <w:rFonts w:asciiTheme="minorHAnsi" w:hAnsiTheme="minorHAnsi"/>
        </w:rPr>
        <w:t xml:space="preserve">Osteoporose </w:t>
      </w: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sidRPr="00B37956">
        <w:rPr>
          <w:rFonts w:asciiTheme="minorHAnsi" w:hAnsiTheme="minorHAnsi"/>
        </w:rPr>
        <w:t>Der Patient wurde uns in reduziertem Allgemeinzustand vorgestellt, sitzend im Rollstuhl, örtlich desorientiert, ansonsten orientiert, klar ansprechbar, verstand Gesagtes. Die Antibiose wurde mit 400 mg Cotrimoxazol tgl. weitergeführt, zusätzlich wurde der Flüssigkeitshaushalt mit 500 ml NaCl Lösung tgl. aufgebessert. Deutliche Verbesserung der Blutwerte am 19. August, Mobilisation im Rollstuhl ab dem 20. August. Aufgrund anormaler Blutwerte verblieb der Patient für weitere Untersuchungen, die jedoch ohne Befund blieben, bis zum 29. August in unserem Hause und kann nun ihn in guter Verfassung in Ihre hausärztliche Obhut entlassen werden.</w:t>
      </w: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sidRPr="00B37956">
        <w:rPr>
          <w:rFonts w:asciiTheme="minorHAnsi" w:hAnsiTheme="minorHAnsi"/>
        </w:rPr>
        <w:t>Medikation bei Entlassung:</w:t>
      </w: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sidRPr="00B37956">
        <w:rPr>
          <w:rFonts w:asciiTheme="minorHAnsi" w:hAnsiTheme="minorHAnsi"/>
        </w:rPr>
        <w:t>Tagesdosis</w:t>
      </w:r>
    </w:p>
    <w:p w:rsidR="003B3EE9" w:rsidRPr="00B37956" w:rsidRDefault="003B3EE9" w:rsidP="003B3EE9">
      <w:pPr>
        <w:pStyle w:val="NurText"/>
        <w:rPr>
          <w:rFonts w:asciiTheme="minorHAnsi" w:hAnsiTheme="minorHAnsi"/>
        </w:rPr>
      </w:pPr>
      <w:r w:rsidRPr="00B37956">
        <w:rPr>
          <w:rFonts w:asciiTheme="minorHAnsi" w:hAnsiTheme="minorHAnsi"/>
        </w:rPr>
        <w:t xml:space="preserve">3 x 50 mg </w:t>
      </w:r>
      <w:proofErr w:type="spellStart"/>
      <w:proofErr w:type="gramStart"/>
      <w:r w:rsidRPr="00B37956">
        <w:rPr>
          <w:rFonts w:asciiTheme="minorHAnsi" w:hAnsiTheme="minorHAnsi"/>
        </w:rPr>
        <w:t>Madopar</w:t>
      </w:r>
      <w:proofErr w:type="spellEnd"/>
      <w:r w:rsidRPr="00B37956">
        <w:rPr>
          <w:rFonts w:asciiTheme="minorHAnsi" w:hAnsiTheme="minorHAnsi"/>
        </w:rPr>
        <w:t xml:space="preserve"> :</w:t>
      </w:r>
      <w:proofErr w:type="gramEnd"/>
      <w:r w:rsidRPr="00B37956">
        <w:rPr>
          <w:rFonts w:asciiTheme="minorHAnsi" w:hAnsiTheme="minorHAnsi"/>
        </w:rPr>
        <w:t xml:space="preserve"> 7:00, 15:00, 23:00</w:t>
      </w:r>
    </w:p>
    <w:p w:rsidR="003B3EE9" w:rsidRPr="00B37956" w:rsidRDefault="003B3EE9" w:rsidP="003B3EE9">
      <w:pPr>
        <w:pStyle w:val="NurText"/>
        <w:rPr>
          <w:rFonts w:asciiTheme="minorHAnsi" w:hAnsiTheme="minorHAnsi"/>
        </w:rPr>
      </w:pPr>
      <w:r w:rsidRPr="00B37956">
        <w:rPr>
          <w:rFonts w:asciiTheme="minorHAnsi" w:hAnsiTheme="minorHAnsi"/>
        </w:rPr>
        <w:t>1 x 100 mg ASS</w:t>
      </w:r>
    </w:p>
    <w:p w:rsidR="003B3EE9"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sidRPr="00B37956">
        <w:rPr>
          <w:rFonts w:asciiTheme="minorHAnsi" w:hAnsiTheme="minorHAnsi"/>
        </w:rPr>
        <w:t>Mit freundlichen Grüßen</w:t>
      </w:r>
    </w:p>
    <w:p w:rsidR="003B3EE9" w:rsidRPr="00B37956" w:rsidRDefault="003B3EE9" w:rsidP="003B3EE9">
      <w:pPr>
        <w:pStyle w:val="NurText"/>
        <w:rPr>
          <w:rFonts w:asciiTheme="minorHAnsi" w:hAnsiTheme="minorHAnsi"/>
        </w:rPr>
      </w:pPr>
    </w:p>
    <w:p w:rsidR="003B3EE9"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p>
    <w:p w:rsidR="003B3EE9" w:rsidRPr="00B37956" w:rsidRDefault="003B3EE9" w:rsidP="003B3EE9">
      <w:pPr>
        <w:pStyle w:val="NurText"/>
        <w:rPr>
          <w:rFonts w:asciiTheme="minorHAnsi" w:hAnsiTheme="minorHAnsi"/>
        </w:rPr>
      </w:pPr>
      <w:r w:rsidRPr="00B37956">
        <w:rPr>
          <w:rFonts w:asciiTheme="minorHAnsi" w:hAnsiTheme="minorHAnsi"/>
        </w:rPr>
        <w:t xml:space="preserve">Dr. </w:t>
      </w:r>
      <w:proofErr w:type="spellStart"/>
      <w:r w:rsidRPr="00B37956">
        <w:rPr>
          <w:rFonts w:asciiTheme="minorHAnsi" w:hAnsiTheme="minorHAnsi"/>
        </w:rPr>
        <w:t>Winfred</w:t>
      </w:r>
      <w:proofErr w:type="spellEnd"/>
      <w:r w:rsidRPr="00B37956">
        <w:rPr>
          <w:rFonts w:asciiTheme="minorHAnsi" w:hAnsiTheme="minorHAnsi"/>
        </w:rPr>
        <w:t xml:space="preserve"> Obermayer</w:t>
      </w:r>
    </w:p>
    <w:p w:rsidR="009A1B5E" w:rsidRDefault="009A1B5E">
      <w:bookmarkStart w:id="0" w:name="_GoBack"/>
      <w:bookmarkEnd w:id="0"/>
    </w:p>
    <w:sectPr w:rsidR="009A1B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E9"/>
    <w:rsid w:val="00095C17"/>
    <w:rsid w:val="00194C61"/>
    <w:rsid w:val="001E09B3"/>
    <w:rsid w:val="001E6157"/>
    <w:rsid w:val="00271FA4"/>
    <w:rsid w:val="00301B4B"/>
    <w:rsid w:val="003B3EE9"/>
    <w:rsid w:val="004354D5"/>
    <w:rsid w:val="00443F11"/>
    <w:rsid w:val="00445787"/>
    <w:rsid w:val="00450F9C"/>
    <w:rsid w:val="00627D3B"/>
    <w:rsid w:val="007E5183"/>
    <w:rsid w:val="00980102"/>
    <w:rsid w:val="009A1B5E"/>
    <w:rsid w:val="009F5659"/>
    <w:rsid w:val="00A72276"/>
    <w:rsid w:val="00A921C9"/>
    <w:rsid w:val="00C9006E"/>
    <w:rsid w:val="00E54B96"/>
    <w:rsid w:val="00F5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56383-35C6-487A-8581-E1B8DCC0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B3EE9"/>
    <w:pPr>
      <w:spacing w:after="0" w:line="240" w:lineRule="auto"/>
    </w:pPr>
    <w:rPr>
      <w:rFonts w:ascii="Courier" w:hAnsi="Courier"/>
      <w:sz w:val="21"/>
      <w:szCs w:val="21"/>
    </w:rPr>
  </w:style>
  <w:style w:type="character" w:customStyle="1" w:styleId="NurTextZchn">
    <w:name w:val="Nur Text Zchn"/>
    <w:basedOn w:val="Absatz-Standardschriftart"/>
    <w:link w:val="NurText"/>
    <w:uiPriority w:val="99"/>
    <w:rsid w:val="003B3EE9"/>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1</cp:revision>
  <dcterms:created xsi:type="dcterms:W3CDTF">2019-01-01T11:08:00Z</dcterms:created>
  <dcterms:modified xsi:type="dcterms:W3CDTF">2019-01-01T12:11:00Z</dcterms:modified>
</cp:coreProperties>
</file>